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E3" w:rsidRPr="00584A03" w:rsidRDefault="00DD06E3" w:rsidP="003516E5">
      <w:pPr>
        <w:pStyle w:val="Heading1"/>
        <w:spacing w:line="264" w:lineRule="auto"/>
        <w:jc w:val="center"/>
        <w:rPr>
          <w:rFonts w:cs="MCS Zamzam S_U normal."/>
          <w:sz w:val="38"/>
          <w:szCs w:val="38"/>
          <w:rtl/>
        </w:rPr>
      </w:pPr>
      <w:r w:rsidRPr="00584A03">
        <w:rPr>
          <w:rFonts w:cs="MCS Zamzam S_U normal."/>
          <w:sz w:val="38"/>
          <w:szCs w:val="38"/>
          <w:rtl/>
        </w:rPr>
        <w:t>المقدمة</w:t>
      </w:r>
    </w:p>
    <w:p w:rsidR="00DD06E3" w:rsidRPr="00EF2501" w:rsidRDefault="00DD06E3" w:rsidP="003516E5">
      <w:pPr>
        <w:pStyle w:val="BodyTextIndent"/>
        <w:spacing w:line="264" w:lineRule="auto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الحمد لله ذي الفضل والنعم، والصلاة والسلام على من خ</w:t>
      </w:r>
      <w:r>
        <w:rPr>
          <w:rFonts w:hint="cs"/>
          <w:sz w:val="32"/>
          <w:szCs w:val="32"/>
          <w:rtl/>
        </w:rPr>
        <w:t>ُ</w:t>
      </w:r>
      <w:r w:rsidRPr="00EF2501">
        <w:rPr>
          <w:sz w:val="32"/>
          <w:szCs w:val="32"/>
          <w:rtl/>
        </w:rPr>
        <w:t>ص</w:t>
      </w:r>
      <w:r>
        <w:rPr>
          <w:rFonts w:hint="cs"/>
          <w:sz w:val="32"/>
          <w:szCs w:val="32"/>
          <w:rtl/>
        </w:rPr>
        <w:t>َ</w:t>
      </w:r>
      <w:r w:rsidRPr="00EF2501">
        <w:rPr>
          <w:sz w:val="32"/>
          <w:szCs w:val="32"/>
          <w:rtl/>
        </w:rPr>
        <w:t xml:space="preserve"> بجوامع الكلم سيدنا محمد وعلى آله وأصحابه الناطقين بأسمى الحكم.</w:t>
      </w:r>
    </w:p>
    <w:p w:rsidR="00DD06E3" w:rsidRPr="00EF2501" w:rsidRDefault="00DD06E3" w:rsidP="003516E5">
      <w:pPr>
        <w:spacing w:line="264" w:lineRule="auto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أما بعد:</w:t>
      </w:r>
    </w:p>
    <w:p w:rsidR="00DD06E3" w:rsidRPr="00EF2501" w:rsidRDefault="00DD06E3" w:rsidP="003E15E8">
      <w:pPr>
        <w:spacing w:line="264" w:lineRule="auto"/>
        <w:ind w:firstLine="720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فقد أثيرت مسألة قديمة حديثة في تاريخ الأدب العربي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وهي مدى التأثر والتأثير بين الناقدين الكبيرين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أبي العلاء المعري وابن شهيد </w:t>
      </w:r>
      <w:r w:rsidRPr="00EF2501">
        <w:rPr>
          <w:rFonts w:hint="cs"/>
          <w:sz w:val="32"/>
          <w:szCs w:val="32"/>
          <w:rtl/>
        </w:rPr>
        <w:t>الأندلسي</w:t>
      </w:r>
      <w:r w:rsidRPr="00EF2501">
        <w:rPr>
          <w:sz w:val="32"/>
          <w:szCs w:val="32"/>
          <w:rtl/>
        </w:rPr>
        <w:t xml:space="preserve"> في رسالتيهما الغفران، والتوابع والزوابع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فمن قائلٍ ان ابا العلاء قد تأثر بما كتب</w:t>
      </w:r>
      <w:r>
        <w:rPr>
          <w:rFonts w:hint="cs"/>
          <w:sz w:val="32"/>
          <w:szCs w:val="32"/>
          <w:rtl/>
        </w:rPr>
        <w:t>ه</w:t>
      </w:r>
      <w:r w:rsidRPr="00EF2501">
        <w:rPr>
          <w:sz w:val="32"/>
          <w:szCs w:val="32"/>
          <w:rtl/>
        </w:rPr>
        <w:t xml:space="preserve"> ابن شهيد، وآخر يزعم ان ابن شهيد هو الآخذ عن ابي العلاء المتأثر به، وثالث ينفي وجود أي تأثر أو احتكاك بين الكاتبين لا في الفكرة، ولا في المضمون</w:t>
      </w:r>
      <w:r w:rsidR="003E15E8">
        <w:rPr>
          <w:rFonts w:hint="cs"/>
          <w:sz w:val="32"/>
          <w:szCs w:val="32"/>
          <w:rtl/>
        </w:rPr>
        <w:t xml:space="preserve">. </w:t>
      </w:r>
    </w:p>
    <w:p w:rsidR="00DD06E3" w:rsidRPr="00EF2501" w:rsidRDefault="00DD06E3" w:rsidP="003E15E8">
      <w:pPr>
        <w:spacing w:line="264" w:lineRule="auto"/>
        <w:ind w:firstLine="720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تلك القضية بكل تداعياتها وما أثير حولها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كانت باعثاً لي وحافزاً كبيراً من أجل البحث والتقصي من أجل استكنا</w:t>
      </w:r>
      <w:r>
        <w:rPr>
          <w:rFonts w:hint="cs"/>
          <w:sz w:val="32"/>
          <w:szCs w:val="32"/>
          <w:rtl/>
        </w:rPr>
        <w:t>ه</w:t>
      </w:r>
      <w:r w:rsidRPr="00EF2501">
        <w:rPr>
          <w:sz w:val="32"/>
          <w:szCs w:val="32"/>
          <w:rtl/>
        </w:rPr>
        <w:t xml:space="preserve"> تلك القضية والوصول إلى الحقيقة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وبيان الرأي الأصوب</w:t>
      </w:r>
      <w:r>
        <w:rPr>
          <w:rFonts w:hint="cs"/>
          <w:sz w:val="32"/>
          <w:szCs w:val="32"/>
          <w:rtl/>
        </w:rPr>
        <w:t xml:space="preserve"> </w:t>
      </w:r>
      <w:r w:rsidR="003E15E8">
        <w:rPr>
          <w:rFonts w:hint="cs"/>
          <w:sz w:val="32"/>
          <w:szCs w:val="32"/>
          <w:rtl/>
        </w:rPr>
        <w:t>فيها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من خلال البحث في الأفكار النقدية التي وردت في الرسالتين</w:t>
      </w:r>
      <w:r>
        <w:rPr>
          <w:rFonts w:hint="cs"/>
          <w:sz w:val="32"/>
          <w:szCs w:val="32"/>
          <w:rtl/>
        </w:rPr>
        <w:t>،</w:t>
      </w:r>
      <w:r w:rsidRPr="00EF2501">
        <w:rPr>
          <w:sz w:val="32"/>
          <w:szCs w:val="32"/>
          <w:rtl/>
        </w:rPr>
        <w:t xml:space="preserve"> وهل حدث هناك تأثر وتأثير بين الناقدين في آرائهما النقدية.</w:t>
      </w:r>
    </w:p>
    <w:p w:rsidR="00DD06E3" w:rsidRPr="00EF2501" w:rsidRDefault="00DD06E3" w:rsidP="003516E5">
      <w:pPr>
        <w:spacing w:line="264" w:lineRule="auto"/>
        <w:ind w:firstLine="720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وبغية استكمال جوانب الدراسة واستيفاء المادة العلمية حول كل من الناقدين، اعتمدت في دراستي هذه على بعض الدراسات التي سبقتني في دراسة هذين الناقدين مثل: ابن شهيد الاندلسي حياته وأدبه للدكتور حازم عبد الله خضر ورسالة الماجستير ابن شهيد الاندلسي ناقداً زياد طارق،</w:t>
      </w:r>
      <w:r>
        <w:rPr>
          <w:rFonts w:hint="cs"/>
          <w:sz w:val="32"/>
          <w:szCs w:val="32"/>
          <w:rtl/>
        </w:rPr>
        <w:t>فضلا عن الدراسات التي تناولت</w:t>
      </w:r>
      <w:r w:rsidRPr="00EF2501">
        <w:rPr>
          <w:sz w:val="32"/>
          <w:szCs w:val="32"/>
          <w:rtl/>
        </w:rPr>
        <w:t xml:space="preserve"> أب</w:t>
      </w:r>
      <w:r>
        <w:rPr>
          <w:rFonts w:hint="cs"/>
          <w:sz w:val="32"/>
          <w:szCs w:val="32"/>
          <w:rtl/>
        </w:rPr>
        <w:t>ا</w:t>
      </w:r>
      <w:r w:rsidRPr="00EF2501">
        <w:rPr>
          <w:sz w:val="32"/>
          <w:szCs w:val="32"/>
          <w:rtl/>
        </w:rPr>
        <w:t>العلاء المعري</w:t>
      </w:r>
      <w:r>
        <w:rPr>
          <w:rFonts w:hint="cs"/>
          <w:sz w:val="32"/>
          <w:szCs w:val="32"/>
          <w:rtl/>
        </w:rPr>
        <w:t xml:space="preserve"> ومنها</w:t>
      </w:r>
      <w:r w:rsidRPr="00EF2501">
        <w:rPr>
          <w:sz w:val="32"/>
          <w:szCs w:val="32"/>
          <w:rtl/>
        </w:rPr>
        <w:t>: مقالة للدكتور مختار الغوث بعنوان النقد الأدبي في رسالة الغفران، وأبو العلاء المعري ناقداً للدكتور وليد محمود خالص، و نقد الشعر في آثار أبي العلاء المعر</w:t>
      </w:r>
      <w:r>
        <w:rPr>
          <w:rFonts w:hint="cs"/>
          <w:sz w:val="32"/>
          <w:szCs w:val="32"/>
          <w:rtl/>
        </w:rPr>
        <w:t>ي</w:t>
      </w:r>
      <w:r w:rsidRPr="00EF2501">
        <w:rPr>
          <w:sz w:val="32"/>
          <w:szCs w:val="32"/>
          <w:rtl/>
        </w:rPr>
        <w:t xml:space="preserve"> ناديا علي الدولة.</w:t>
      </w:r>
    </w:p>
    <w:p w:rsidR="00DD06E3" w:rsidRPr="00EF2501" w:rsidRDefault="00DD06E3" w:rsidP="003516E5">
      <w:pPr>
        <w:spacing w:line="264" w:lineRule="auto"/>
        <w:ind w:firstLine="720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وقد اقتضت طبيعة البحث ان يكون على أربعة فصول يتقدمها تمهيد عن النقد في القرنين الثالث والرابع الهجريين.</w:t>
      </w:r>
    </w:p>
    <w:p w:rsidR="00DD06E3" w:rsidRPr="00EF2501" w:rsidRDefault="00DD06E3" w:rsidP="003E15E8">
      <w:pPr>
        <w:spacing w:line="264" w:lineRule="auto"/>
        <w:ind w:firstLine="720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أما الفصل الأول فقد تحدثت فيه عن حياة كل من الناقدين</w:t>
      </w:r>
      <w:r>
        <w:rPr>
          <w:rFonts w:hint="cs"/>
          <w:sz w:val="32"/>
          <w:szCs w:val="32"/>
          <w:rtl/>
        </w:rPr>
        <w:t xml:space="preserve"> ورسالتيهما </w:t>
      </w:r>
      <w:r w:rsidRPr="00EF2501">
        <w:rPr>
          <w:sz w:val="32"/>
          <w:szCs w:val="32"/>
          <w:rtl/>
        </w:rPr>
        <w:t>، وجاء في ثلاثة مباحث،</w:t>
      </w:r>
      <w:r w:rsidR="003E15E8">
        <w:rPr>
          <w:rFonts w:hint="cs"/>
          <w:sz w:val="32"/>
          <w:szCs w:val="32"/>
          <w:rtl/>
        </w:rPr>
        <w:t xml:space="preserve"> المبحث الاول تحدثت فيه عن حياة ابن شهيد ورسالته </w:t>
      </w:r>
      <w:r w:rsidR="003E15E8">
        <w:rPr>
          <w:rFonts w:hint="cs"/>
          <w:sz w:val="32"/>
          <w:szCs w:val="32"/>
          <w:rtl/>
        </w:rPr>
        <w:lastRenderedPageBreak/>
        <w:t>التوابع والزوابع، وأما المبحث الثاني فقد تحدثت فيه عن حياة ابي العلاء المعري ورسالته الغفران، وتحدثت في المبحث الثالث عن التأثر والتأثير بين الرسالتين.</w:t>
      </w:r>
      <w:r w:rsidRPr="00EF2501">
        <w:rPr>
          <w:sz w:val="32"/>
          <w:szCs w:val="32"/>
          <w:rtl/>
        </w:rPr>
        <w:t xml:space="preserve"> وتناولت في الفصل الثاني الآراء النقدية التي وردت في رسالة التوابع والزوابع،</w:t>
      </w:r>
      <w:r w:rsidR="003E15E8">
        <w:rPr>
          <w:rFonts w:hint="cs"/>
          <w:sz w:val="32"/>
          <w:szCs w:val="32"/>
          <w:rtl/>
        </w:rPr>
        <w:t xml:space="preserve"> مثل السرقات الشعرية، الطبع والصنعة، المعرضات الشعرية، القديم والحديث، الالفاظ والمعاني.</w:t>
      </w:r>
      <w:r w:rsidRPr="00EF2501">
        <w:rPr>
          <w:sz w:val="32"/>
          <w:szCs w:val="32"/>
          <w:rtl/>
        </w:rPr>
        <w:t xml:space="preserve"> وعرضت في الفصل الثالث الآراء النقدية التي وردت في رسالة الغفران</w:t>
      </w:r>
      <w:r w:rsidR="003E15E8">
        <w:rPr>
          <w:rFonts w:hint="cs"/>
          <w:sz w:val="32"/>
          <w:szCs w:val="32"/>
          <w:rtl/>
        </w:rPr>
        <w:t xml:space="preserve">، وهي النقد اللغوي والنقد العروضي، توثيق الشعر، حد الشعر، الصدق والكذب الفني، الرجز، التكسب بالشعر </w:t>
      </w:r>
      <w:r w:rsidR="003A4C32">
        <w:rPr>
          <w:rFonts w:hint="cs"/>
          <w:sz w:val="32"/>
          <w:szCs w:val="32"/>
          <w:rtl/>
        </w:rPr>
        <w:t>،</w:t>
      </w:r>
      <w:r w:rsidR="003E15E8">
        <w:rPr>
          <w:rFonts w:hint="cs"/>
          <w:sz w:val="32"/>
          <w:szCs w:val="32"/>
          <w:rtl/>
        </w:rPr>
        <w:t>القديم والحديث</w:t>
      </w:r>
      <w:r w:rsidRPr="00EF2501">
        <w:rPr>
          <w:sz w:val="32"/>
          <w:szCs w:val="32"/>
          <w:rtl/>
        </w:rPr>
        <w:t>. وكانت الموازنة من نصيب الفصل الرابع</w:t>
      </w:r>
      <w:r>
        <w:rPr>
          <w:rFonts w:hint="cs"/>
          <w:sz w:val="32"/>
          <w:szCs w:val="32"/>
          <w:rtl/>
        </w:rPr>
        <w:t xml:space="preserve"> ،</w:t>
      </w:r>
      <w:r w:rsidRPr="00EF2501">
        <w:rPr>
          <w:sz w:val="32"/>
          <w:szCs w:val="32"/>
          <w:rtl/>
        </w:rPr>
        <w:t xml:space="preserve"> إذ تناولت الموازنة الآراء التي اشترك الناقدان </w:t>
      </w:r>
      <w:r>
        <w:rPr>
          <w:rFonts w:hint="cs"/>
          <w:sz w:val="32"/>
          <w:szCs w:val="32"/>
          <w:rtl/>
        </w:rPr>
        <w:t>ب</w:t>
      </w:r>
      <w:r w:rsidRPr="00EF2501">
        <w:rPr>
          <w:sz w:val="32"/>
          <w:szCs w:val="32"/>
          <w:rtl/>
        </w:rPr>
        <w:t xml:space="preserve">بحثها، </w:t>
      </w:r>
      <w:r w:rsidR="003E15E8">
        <w:rPr>
          <w:rFonts w:hint="cs"/>
          <w:sz w:val="32"/>
          <w:szCs w:val="32"/>
          <w:rtl/>
        </w:rPr>
        <w:t xml:space="preserve">اللفظ والمعانى، الطبع والصنعة، السرقات الشعرية، القديم والحديث </w:t>
      </w:r>
      <w:r w:rsidRPr="00EF2501">
        <w:rPr>
          <w:sz w:val="32"/>
          <w:szCs w:val="32"/>
          <w:rtl/>
        </w:rPr>
        <w:t>والآراء التي تفرد كل واحد منهما ببحثه</w:t>
      </w:r>
      <w:r>
        <w:rPr>
          <w:rFonts w:hint="cs"/>
          <w:sz w:val="32"/>
          <w:szCs w:val="32"/>
          <w:rtl/>
        </w:rPr>
        <w:t>ا</w:t>
      </w:r>
      <w:r w:rsidRPr="00EF2501">
        <w:rPr>
          <w:sz w:val="32"/>
          <w:szCs w:val="32"/>
          <w:rtl/>
        </w:rPr>
        <w:t>. ثم وازنت بين اللغة والأسلوب عند كلا الناقدين.</w:t>
      </w:r>
    </w:p>
    <w:p w:rsidR="00DD06E3" w:rsidRPr="00EF2501" w:rsidRDefault="00DD06E3" w:rsidP="003516E5">
      <w:pPr>
        <w:spacing w:line="264" w:lineRule="auto"/>
        <w:ind w:firstLine="720"/>
        <w:jc w:val="lowKashida"/>
        <w:rPr>
          <w:sz w:val="32"/>
          <w:szCs w:val="32"/>
          <w:rtl/>
        </w:rPr>
      </w:pPr>
      <w:r w:rsidRPr="00EF2501">
        <w:rPr>
          <w:sz w:val="32"/>
          <w:szCs w:val="32"/>
          <w:rtl/>
        </w:rPr>
        <w:t>وأبرز الصعوبات التي واجهتني كانت صعوبة الحصول على مصادر البحث ومراجع</w:t>
      </w:r>
      <w:r>
        <w:rPr>
          <w:rFonts w:hint="cs"/>
          <w:sz w:val="32"/>
          <w:szCs w:val="32"/>
          <w:rtl/>
        </w:rPr>
        <w:t>ه</w:t>
      </w:r>
      <w:r w:rsidRPr="00EF2501">
        <w:rPr>
          <w:sz w:val="32"/>
          <w:szCs w:val="32"/>
          <w:rtl/>
        </w:rPr>
        <w:t xml:space="preserve"> فضلاً عما يعانيه بلدنا الجريح من أهوال أبرزها: انعدام الأمن، والأزمات الاقتصادية والاجتماعية الخانقة.</w:t>
      </w:r>
    </w:p>
    <w:p w:rsidR="00DD06E3" w:rsidRDefault="00DD06E3" w:rsidP="003516E5">
      <w:pPr>
        <w:pStyle w:val="Heading1"/>
        <w:spacing w:line="264" w:lineRule="auto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وآخر دعوانا ان الحمد لله رب العالمين</w:t>
      </w:r>
    </w:p>
    <w:sectPr w:rsidR="00DD06E3" w:rsidSect="007D604C">
      <w:head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A89" w:rsidRDefault="00D15A89" w:rsidP="00DD06E3">
      <w:r>
        <w:separator/>
      </w:r>
    </w:p>
  </w:endnote>
  <w:endnote w:type="continuationSeparator" w:id="1">
    <w:p w:rsidR="00D15A89" w:rsidRDefault="00D15A89" w:rsidP="00DD0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CS Zamzam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CS Tholoth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A89" w:rsidRDefault="00D15A89" w:rsidP="00DD06E3">
      <w:r>
        <w:separator/>
      </w:r>
    </w:p>
  </w:footnote>
  <w:footnote w:type="continuationSeparator" w:id="1">
    <w:p w:rsidR="00D15A89" w:rsidRDefault="00D15A89" w:rsidP="00DD0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6E3" w:rsidRPr="005B177D" w:rsidRDefault="00611F95" w:rsidP="00DD06E3">
    <w:pPr>
      <w:pStyle w:val="Header"/>
      <w:ind w:right="360"/>
      <w:rPr>
        <w:rFonts w:cs="MCS Tholoth S_U normal."/>
        <w:rtl/>
      </w:rPr>
    </w:pPr>
    <w:r>
      <w:rPr>
        <w:rFonts w:cs="MCS Tholoth S_U normal."/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5.4pt;margin-top:-1pt;width:34.95pt;height:31.5pt;z-index:251660288;mso-width-relative:margin;mso-height-relative:margin" filled="f" stroked="f">
          <v:textbox>
            <w:txbxContent>
              <w:p w:rsidR="00DD06E3" w:rsidRDefault="00611F95" w:rsidP="00DD06E3">
                <w:pPr>
                  <w:pStyle w:val="Header"/>
                  <w:jc w:val="center"/>
                </w:pPr>
                <w:r w:rsidRPr="00F3451A">
                  <w:rPr>
                    <w:rFonts w:cs="MCS Tholoth S_U normal."/>
                    <w:noProof/>
                  </w:rPr>
                  <w:fldChar w:fldCharType="begin"/>
                </w:r>
                <w:r w:rsidR="00DD06E3" w:rsidRPr="00F3451A">
                  <w:rPr>
                    <w:rFonts w:cs="MCS Tholoth S_U normal."/>
                    <w:noProof/>
                  </w:rPr>
                  <w:instrText xml:space="preserve"> PAGE   \* MERGEFORMAT </w:instrText>
                </w:r>
                <w:r w:rsidRPr="00F3451A">
                  <w:rPr>
                    <w:rFonts w:cs="MCS Tholoth S_U normal."/>
                    <w:noProof/>
                  </w:rPr>
                  <w:fldChar w:fldCharType="separate"/>
                </w:r>
                <w:r w:rsidR="003A4C32">
                  <w:rPr>
                    <w:rFonts w:cs="MCS Tholoth S_U normal."/>
                    <w:noProof/>
                    <w:rtl/>
                  </w:rPr>
                  <w:t>1</w:t>
                </w:r>
                <w:r w:rsidRPr="00F3451A">
                  <w:rPr>
                    <w:rFonts w:cs="MCS Tholoth S_U normal."/>
                    <w:noProof/>
                  </w:rPr>
                  <w:fldChar w:fldCharType="end"/>
                </w:r>
              </w:p>
              <w:p w:rsidR="00DD06E3" w:rsidRDefault="00DD06E3" w:rsidP="00DD06E3"/>
            </w:txbxContent>
          </v:textbox>
        </v:shape>
      </w:pict>
    </w:r>
    <w:r w:rsidR="00DD06E3">
      <w:rPr>
        <w:rFonts w:cs="MCS Tholoth S_U normal."/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-101854</wp:posOffset>
          </wp:positionH>
          <wp:positionV relativeFrom="paragraph">
            <wp:posOffset>293370</wp:posOffset>
          </wp:positionV>
          <wp:extent cx="5477002" cy="47498"/>
          <wp:effectExtent l="19050" t="0" r="28448" b="9652"/>
          <wp:wrapNone/>
          <wp:docPr id="2" name="صورة 1" descr="BD21336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6_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7002" cy="47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dist="35921" dir="2700000" algn="ctr" rotWithShape="0">
                      <a:srgbClr val="808080"/>
                    </a:outerShdw>
                  </a:effectLst>
                </pic:spPr>
              </pic:pic>
            </a:graphicData>
          </a:graphic>
        </wp:anchor>
      </w:drawing>
    </w:r>
    <w:r w:rsidR="00DD06E3">
      <w:rPr>
        <w:rFonts w:cs="MCS Tholoth S_U normal." w:hint="cs"/>
        <w:noProof/>
        <w:rtl/>
      </w:rPr>
      <w:t>المقدمة</w:t>
    </w:r>
  </w:p>
  <w:p w:rsidR="00DD06E3" w:rsidRDefault="00DD06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D06E3"/>
    <w:rsid w:val="0014528D"/>
    <w:rsid w:val="00270F77"/>
    <w:rsid w:val="00304CD2"/>
    <w:rsid w:val="003516E5"/>
    <w:rsid w:val="003819DF"/>
    <w:rsid w:val="003A4C32"/>
    <w:rsid w:val="003E15E8"/>
    <w:rsid w:val="004106D0"/>
    <w:rsid w:val="004B35FA"/>
    <w:rsid w:val="004E0211"/>
    <w:rsid w:val="005E707A"/>
    <w:rsid w:val="00611F95"/>
    <w:rsid w:val="00663287"/>
    <w:rsid w:val="00705716"/>
    <w:rsid w:val="007D604C"/>
    <w:rsid w:val="0091248C"/>
    <w:rsid w:val="009857C6"/>
    <w:rsid w:val="00986A25"/>
    <w:rsid w:val="00C81B95"/>
    <w:rsid w:val="00CA217C"/>
    <w:rsid w:val="00D15A89"/>
    <w:rsid w:val="00D75B6D"/>
    <w:rsid w:val="00DD06E3"/>
    <w:rsid w:val="00E04624"/>
    <w:rsid w:val="00E20DDF"/>
    <w:rsid w:val="00ED47A5"/>
    <w:rsid w:val="00F4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6E3"/>
    <w:pPr>
      <w:bidi/>
      <w:spacing w:after="0" w:line="240" w:lineRule="auto"/>
    </w:pPr>
    <w:rPr>
      <w:rFonts w:eastAsia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DD06E3"/>
    <w:pPr>
      <w:keepNext/>
      <w:jc w:val="lowKashida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06E3"/>
    <w:rPr>
      <w:rFonts w:eastAsia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DD06E3"/>
    <w:pPr>
      <w:ind w:firstLine="720"/>
      <w:jc w:val="lowKashida"/>
    </w:pPr>
  </w:style>
  <w:style w:type="character" w:customStyle="1" w:styleId="BodyTextIndentChar">
    <w:name w:val="Body Text Indent Char"/>
    <w:basedOn w:val="DefaultParagraphFont"/>
    <w:link w:val="BodyTextIndent"/>
    <w:rsid w:val="00DD06E3"/>
    <w:rPr>
      <w:rFonts w:eastAsia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D06E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06E3"/>
    <w:rPr>
      <w:rFonts w:eastAsia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DD06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06E3"/>
    <w:rPr>
      <w:rFonts w:eastAsia="Times New Roman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15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5E8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1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4F9BB-3DDD-40DD-B466-047D1110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Khalid</cp:lastModifiedBy>
  <cp:revision>5</cp:revision>
  <cp:lastPrinted>2008-06-23T07:08:00Z</cp:lastPrinted>
  <dcterms:created xsi:type="dcterms:W3CDTF">2008-06-18T07:40:00Z</dcterms:created>
  <dcterms:modified xsi:type="dcterms:W3CDTF">2008-06-23T07:09:00Z</dcterms:modified>
</cp:coreProperties>
</file>