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F1" w:rsidRDefault="008E0DF1" w:rsidP="008E0DF1">
      <w:pPr>
        <w:jc w:val="center"/>
        <w:rPr>
          <w:rFonts w:asciiTheme="majorBidi" w:hAnsiTheme="majorBidi" w:cs="Andalus" w:hint="cs"/>
          <w:b/>
          <w:bCs/>
          <w:sz w:val="96"/>
          <w:szCs w:val="96"/>
          <w:rtl/>
        </w:rPr>
      </w:pPr>
    </w:p>
    <w:p w:rsidR="008E0DF1" w:rsidRDefault="008E0DF1" w:rsidP="008E0DF1">
      <w:pPr>
        <w:jc w:val="center"/>
        <w:rPr>
          <w:rFonts w:asciiTheme="majorBidi" w:hAnsiTheme="majorBidi" w:cs="Andalus"/>
          <w:b/>
          <w:bCs/>
          <w:sz w:val="96"/>
          <w:szCs w:val="96"/>
          <w:rtl/>
        </w:rPr>
      </w:pPr>
    </w:p>
    <w:p w:rsidR="008E0DF1" w:rsidRPr="007C25A6" w:rsidRDefault="008D21BB" w:rsidP="008E0DF1">
      <w:pPr>
        <w:jc w:val="center"/>
        <w:rPr>
          <w:rFonts w:asciiTheme="majorBidi" w:hAnsiTheme="majorBidi" w:cs="Andalus"/>
          <w:b/>
          <w:bCs/>
          <w:sz w:val="96"/>
          <w:szCs w:val="96"/>
          <w:rtl/>
        </w:rPr>
      </w:pPr>
      <w:r>
        <w:rPr>
          <w:rFonts w:asciiTheme="majorBidi" w:hAnsiTheme="majorBidi" w:cs="Andalus" w:hint="cs"/>
          <w:b/>
          <w:bCs/>
          <w:sz w:val="96"/>
          <w:szCs w:val="96"/>
          <w:rtl/>
        </w:rPr>
        <w:t>ال</w:t>
      </w:r>
      <w:r w:rsidR="008E0DF1" w:rsidRPr="007C25A6">
        <w:rPr>
          <w:rFonts w:asciiTheme="majorBidi" w:hAnsiTheme="majorBidi" w:cs="Andalus" w:hint="cs"/>
          <w:b/>
          <w:bCs/>
          <w:sz w:val="96"/>
          <w:szCs w:val="96"/>
          <w:rtl/>
        </w:rPr>
        <w:t>تمهيد</w:t>
      </w:r>
    </w:p>
    <w:p w:rsidR="008E0DF1" w:rsidRPr="007C25A6" w:rsidRDefault="008E0DF1" w:rsidP="008E0DF1">
      <w:pPr>
        <w:ind w:left="-64" w:right="-86"/>
        <w:jc w:val="center"/>
        <w:rPr>
          <w:rFonts w:asciiTheme="minorBidi" w:hAnsiTheme="minorBidi" w:cs="Andalus"/>
          <w:sz w:val="72"/>
          <w:szCs w:val="72"/>
          <w:rtl/>
        </w:rPr>
      </w:pPr>
      <w:r w:rsidRPr="007C25A6">
        <w:rPr>
          <w:rFonts w:asciiTheme="majorBidi" w:hAnsiTheme="majorBidi" w:cs="Andalus"/>
          <w:b/>
          <w:bCs/>
          <w:sz w:val="72"/>
          <w:szCs w:val="72"/>
          <w:rtl/>
        </w:rPr>
        <w:t>مفهوم الرواية التاريخية وتطورها</w:t>
      </w:r>
    </w:p>
    <w:p w:rsidR="008E0DF1" w:rsidRDefault="008E0DF1" w:rsidP="008E0DF1">
      <w:pPr>
        <w:rPr>
          <w:rFonts w:cs="Andalus"/>
          <w:sz w:val="72"/>
          <w:szCs w:val="72"/>
          <w:rtl/>
        </w:rPr>
      </w:pPr>
    </w:p>
    <w:p w:rsidR="008E0DF1" w:rsidRDefault="008E0DF1" w:rsidP="008E0DF1">
      <w:pPr>
        <w:bidi w:val="0"/>
        <w:rPr>
          <w:rFonts w:cs="Andalus"/>
          <w:sz w:val="72"/>
          <w:szCs w:val="72"/>
          <w:rtl/>
        </w:rPr>
      </w:pPr>
      <w:r>
        <w:rPr>
          <w:rFonts w:cs="Andalus"/>
          <w:sz w:val="72"/>
          <w:szCs w:val="72"/>
          <w:rtl/>
        </w:rPr>
        <w:br w:type="page"/>
      </w:r>
    </w:p>
    <w:p w:rsidR="008E0DF1" w:rsidRDefault="008E0DF1" w:rsidP="008E0DF1">
      <w:pPr>
        <w:bidi w:val="0"/>
        <w:rPr>
          <w:rFonts w:cs="Andalus"/>
          <w:sz w:val="72"/>
          <w:szCs w:val="72"/>
          <w:rtl/>
        </w:rPr>
      </w:pPr>
    </w:p>
    <w:p w:rsidR="008E0DF1" w:rsidRPr="005F57E0" w:rsidRDefault="008E0DF1" w:rsidP="008E0DF1">
      <w:pPr>
        <w:jc w:val="center"/>
        <w:rPr>
          <w:rFonts w:cs="Andalus"/>
          <w:b/>
          <w:bCs/>
          <w:sz w:val="96"/>
          <w:szCs w:val="96"/>
          <w:rtl/>
        </w:rPr>
      </w:pPr>
      <w:r w:rsidRPr="005F57E0">
        <w:rPr>
          <w:rFonts w:cs="Andalus" w:hint="cs"/>
          <w:b/>
          <w:bCs/>
          <w:sz w:val="96"/>
          <w:szCs w:val="96"/>
          <w:rtl/>
        </w:rPr>
        <w:t>الفصل الأول</w:t>
      </w:r>
    </w:p>
    <w:p w:rsidR="008E0DF1" w:rsidRPr="00DD5A86" w:rsidRDefault="008E0DF1" w:rsidP="008E0DF1">
      <w:pPr>
        <w:jc w:val="center"/>
        <w:rPr>
          <w:rFonts w:ascii="Times New Roman" w:hAnsi="Times New Roman" w:cs="Andalus"/>
          <w:b/>
          <w:bCs/>
          <w:sz w:val="72"/>
          <w:szCs w:val="72"/>
          <w:rtl/>
        </w:rPr>
      </w:pPr>
      <w:r w:rsidRPr="00DD5A86">
        <w:rPr>
          <w:rFonts w:cs="Andalus" w:hint="cs"/>
          <w:b/>
          <w:bCs/>
          <w:sz w:val="72"/>
          <w:szCs w:val="72"/>
          <w:rtl/>
        </w:rPr>
        <w:t xml:space="preserve">علي احمد باكثير حياته وآثاره </w:t>
      </w:r>
      <w:r w:rsidRPr="00DD5A86">
        <w:rPr>
          <w:rFonts w:ascii="Times New Roman" w:hAnsi="Times New Roman" w:cs="Andalus" w:hint="cs"/>
          <w:b/>
          <w:bCs/>
          <w:sz w:val="72"/>
          <w:szCs w:val="72"/>
          <w:rtl/>
        </w:rPr>
        <w:t xml:space="preserve"> </w:t>
      </w:r>
    </w:p>
    <w:p w:rsidR="008E0DF1" w:rsidRPr="00DD5A86" w:rsidRDefault="008E0DF1" w:rsidP="008E0DF1">
      <w:pPr>
        <w:jc w:val="center"/>
        <w:rPr>
          <w:rFonts w:cs="Andalus"/>
          <w:b/>
          <w:bCs/>
          <w:sz w:val="96"/>
          <w:szCs w:val="9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>المبحث الأول :مرحلة الطفولة والنشأة</w:t>
      </w:r>
    </w:p>
    <w:p w:rsidR="008E0DF1" w:rsidRPr="00DD5A86" w:rsidRDefault="008E0DF1" w:rsidP="00730563">
      <w:pPr>
        <w:jc w:val="lowKashida"/>
        <w:rPr>
          <w:rFonts w:ascii="Times New Roman" w:hAnsi="Times New Roman" w:cs="Andalus"/>
          <w:b/>
          <w:bCs/>
          <w:sz w:val="56"/>
          <w:szCs w:val="5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  المبحث الثاني: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مرحلة الإستقرار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و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النض</w:t>
      </w:r>
      <w:r w:rsidR="00730563" w:rsidRPr="00730563">
        <w:rPr>
          <w:rFonts w:ascii="Times New Roman" w:hAnsi="Times New Roman" w:cs="Andalus" w:hint="cs"/>
          <w:b/>
          <w:bCs/>
          <w:sz w:val="56"/>
          <w:szCs w:val="56"/>
          <w:rtl/>
        </w:rPr>
        <w:t>َّ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ج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</w:t>
      </w:r>
    </w:p>
    <w:p w:rsidR="008E0DF1" w:rsidRPr="00DD5A86" w:rsidRDefault="008E0DF1" w:rsidP="008E0DF1">
      <w:pPr>
        <w:jc w:val="lowKashida"/>
        <w:rPr>
          <w:rFonts w:ascii="Times New Roman" w:hAnsi="Times New Roman" w:cs="Andalus"/>
          <w:b/>
          <w:bCs/>
          <w:sz w:val="56"/>
          <w:szCs w:val="5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  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الفكري والأدبي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في مصر</w:t>
      </w:r>
    </w:p>
    <w:p w:rsidR="008E0DF1" w:rsidRPr="00DD5A86" w:rsidRDefault="008E0DF1" w:rsidP="008E0DF1">
      <w:pPr>
        <w:jc w:val="lowKashida"/>
        <w:rPr>
          <w:rFonts w:ascii="Times New Roman" w:hAnsi="Times New Roman" w:cs="Andalus"/>
          <w:b/>
          <w:bCs/>
          <w:sz w:val="56"/>
          <w:szCs w:val="5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   المبحث الثالث :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آثاره</w:t>
      </w:r>
    </w:p>
    <w:p w:rsidR="008E0DF1" w:rsidRPr="004520B6" w:rsidRDefault="008E0DF1" w:rsidP="008E0DF1">
      <w:pPr>
        <w:jc w:val="lowKashida"/>
        <w:rPr>
          <w:rFonts w:ascii="Times New Roman" w:hAnsi="Times New Roman" w:cs="Andalus"/>
          <w:b/>
          <w:bCs/>
          <w:sz w:val="64"/>
          <w:szCs w:val="64"/>
          <w:rtl/>
        </w:rPr>
      </w:pPr>
    </w:p>
    <w:p w:rsidR="008E0DF1" w:rsidRPr="004520B6" w:rsidRDefault="008E0DF1" w:rsidP="008E0DF1">
      <w:pPr>
        <w:rPr>
          <w:rFonts w:ascii="Times New Roman" w:hAnsi="Times New Roman" w:cs="Andalus"/>
          <w:b/>
          <w:bCs/>
          <w:sz w:val="64"/>
          <w:szCs w:val="64"/>
          <w:rtl/>
        </w:rPr>
      </w:pPr>
    </w:p>
    <w:p w:rsidR="008E0DF1" w:rsidRDefault="008E0DF1" w:rsidP="008E0DF1">
      <w:pPr>
        <w:jc w:val="center"/>
        <w:rPr>
          <w:rFonts w:cs="Andalus"/>
          <w:sz w:val="72"/>
          <w:szCs w:val="72"/>
          <w:rtl/>
        </w:rPr>
      </w:pPr>
    </w:p>
    <w:p w:rsidR="008E0DF1" w:rsidRDefault="008E0DF1" w:rsidP="008E0DF1">
      <w:pPr>
        <w:bidi w:val="0"/>
        <w:jc w:val="center"/>
        <w:rPr>
          <w:rFonts w:cs="Andalus"/>
          <w:b/>
          <w:bCs/>
          <w:sz w:val="96"/>
          <w:szCs w:val="96"/>
          <w:rtl/>
        </w:rPr>
      </w:pPr>
    </w:p>
    <w:p w:rsidR="008E0DF1" w:rsidRPr="00D23DAD" w:rsidRDefault="008E0DF1" w:rsidP="008E0DF1">
      <w:pPr>
        <w:bidi w:val="0"/>
        <w:jc w:val="center"/>
        <w:rPr>
          <w:rFonts w:cs="Andalus"/>
          <w:b/>
          <w:bCs/>
          <w:sz w:val="72"/>
          <w:szCs w:val="72"/>
        </w:rPr>
      </w:pPr>
      <w:r w:rsidRPr="005F57E0">
        <w:rPr>
          <w:rFonts w:cs="Andalus" w:hint="cs"/>
          <w:b/>
          <w:bCs/>
          <w:sz w:val="96"/>
          <w:szCs w:val="96"/>
          <w:rtl/>
        </w:rPr>
        <w:t xml:space="preserve">الفصل الثاني                </w:t>
      </w:r>
      <w:r>
        <w:rPr>
          <w:rFonts w:cs="Andalus" w:hint="cs"/>
          <w:b/>
          <w:bCs/>
          <w:sz w:val="72"/>
          <w:szCs w:val="72"/>
          <w:rtl/>
        </w:rPr>
        <w:t xml:space="preserve"> </w:t>
      </w:r>
      <w:r w:rsidRPr="00D23DAD">
        <w:rPr>
          <w:rFonts w:cs="Andalus" w:hint="cs"/>
          <w:b/>
          <w:bCs/>
          <w:sz w:val="72"/>
          <w:szCs w:val="72"/>
          <w:rtl/>
        </w:rPr>
        <w:t>بناء السرد في روايات باكثير</w:t>
      </w:r>
    </w:p>
    <w:p w:rsidR="008E0DF1" w:rsidRPr="00DD5A86" w:rsidRDefault="008E0DF1" w:rsidP="008E0DF1">
      <w:pPr>
        <w:tabs>
          <w:tab w:val="center" w:pos="4153"/>
        </w:tabs>
        <w:spacing w:line="240" w:lineRule="auto"/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</w:pP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</w:rPr>
        <w:t xml:space="preserve">      </w:t>
      </w:r>
      <w:r w:rsidRPr="00DD5A86"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  <w:t>المبحث الأول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: </w:t>
      </w:r>
      <w:r w:rsidRPr="00DD5A86"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  <w:t>مفه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وم السرد                                                         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                     </w:t>
      </w:r>
    </w:p>
    <w:p w:rsidR="008E0DF1" w:rsidRPr="00DD5A86" w:rsidRDefault="008E0DF1" w:rsidP="008E0DF1">
      <w:pPr>
        <w:tabs>
          <w:tab w:val="center" w:pos="4153"/>
        </w:tabs>
        <w:spacing w:line="240" w:lineRule="auto"/>
        <w:rPr>
          <w:rFonts w:ascii="Times New Roman" w:hAnsi="Times New Roman" w:cs="Andalus"/>
          <w:b/>
          <w:bCs/>
          <w:sz w:val="56"/>
          <w:szCs w:val="5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ال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>مبحث الثاني: وسائل السرد</w:t>
      </w:r>
    </w:p>
    <w:p w:rsidR="008E0DF1" w:rsidRPr="00DD5A86" w:rsidRDefault="008E0DF1" w:rsidP="008E0DF1">
      <w:pPr>
        <w:tabs>
          <w:tab w:val="center" w:pos="4153"/>
        </w:tabs>
        <w:spacing w:line="240" w:lineRule="auto"/>
        <w:rPr>
          <w:rFonts w:ascii="Times New Roman" w:eastAsia="Times New Roman" w:hAnsi="Times New Roman" w:cs="Times New Roman"/>
          <w:b/>
          <w:bCs/>
          <w:sz w:val="56"/>
          <w:szCs w:val="5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  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  <w:t>المبحث الثالث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>: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  <w:t>أبنية الحدث</w:t>
      </w:r>
    </w:p>
    <w:p w:rsidR="008E0DF1" w:rsidRPr="00DD5A86" w:rsidRDefault="008E0DF1" w:rsidP="008E0DF1">
      <w:pPr>
        <w:tabs>
          <w:tab w:val="center" w:pos="4153"/>
        </w:tabs>
        <w:spacing w:line="240" w:lineRule="auto"/>
        <w:rPr>
          <w:rFonts w:ascii="Times New Roman" w:eastAsia="Times New Roman" w:hAnsi="Times New Roman" w:cs="Times New Roman"/>
          <w:b/>
          <w:bCs/>
          <w:sz w:val="56"/>
          <w:szCs w:val="56"/>
          <w:lang w:bidi="ar-IQ"/>
        </w:rPr>
      </w:pPr>
    </w:p>
    <w:p w:rsidR="008E0DF1" w:rsidRPr="00DD5A86" w:rsidRDefault="008E0DF1" w:rsidP="008E0DF1">
      <w:pPr>
        <w:bidi w:val="0"/>
        <w:rPr>
          <w:rFonts w:cs="Andalus"/>
          <w:sz w:val="56"/>
          <w:szCs w:val="56"/>
          <w:rtl/>
        </w:rPr>
      </w:pPr>
    </w:p>
    <w:p w:rsidR="008E0DF1" w:rsidRDefault="008E0DF1" w:rsidP="008E0DF1">
      <w:pPr>
        <w:bidi w:val="0"/>
        <w:rPr>
          <w:rFonts w:cs="Andalus"/>
          <w:sz w:val="72"/>
          <w:szCs w:val="72"/>
          <w:rtl/>
        </w:rPr>
      </w:pPr>
    </w:p>
    <w:p w:rsidR="008E0DF1" w:rsidRDefault="008E0DF1" w:rsidP="008E0DF1">
      <w:pPr>
        <w:bidi w:val="0"/>
        <w:jc w:val="center"/>
        <w:rPr>
          <w:rFonts w:cs="Andalus"/>
          <w:b/>
          <w:bCs/>
          <w:sz w:val="96"/>
          <w:szCs w:val="96"/>
          <w:rtl/>
        </w:rPr>
      </w:pPr>
      <w:r>
        <w:rPr>
          <w:rFonts w:cs="Andalus" w:hint="cs"/>
          <w:b/>
          <w:bCs/>
          <w:sz w:val="96"/>
          <w:szCs w:val="96"/>
          <w:rtl/>
        </w:rPr>
        <w:t xml:space="preserve"> </w:t>
      </w:r>
    </w:p>
    <w:p w:rsidR="008E0DF1" w:rsidRDefault="008E0DF1" w:rsidP="008E0DF1">
      <w:pPr>
        <w:bidi w:val="0"/>
        <w:jc w:val="center"/>
        <w:rPr>
          <w:rFonts w:cs="Andalus"/>
          <w:b/>
          <w:bCs/>
          <w:sz w:val="96"/>
          <w:szCs w:val="96"/>
          <w:rtl/>
        </w:rPr>
      </w:pPr>
    </w:p>
    <w:p w:rsidR="008E0DF1" w:rsidRPr="00774600" w:rsidRDefault="008E0DF1" w:rsidP="008E0DF1">
      <w:pPr>
        <w:bidi w:val="0"/>
        <w:jc w:val="center"/>
        <w:rPr>
          <w:rFonts w:cs="Andalus"/>
          <w:b/>
          <w:bCs/>
          <w:sz w:val="96"/>
          <w:szCs w:val="96"/>
        </w:rPr>
      </w:pPr>
      <w:r w:rsidRPr="00774600">
        <w:rPr>
          <w:rFonts w:cs="Andalus" w:hint="cs"/>
          <w:b/>
          <w:bCs/>
          <w:sz w:val="96"/>
          <w:szCs w:val="96"/>
          <w:rtl/>
        </w:rPr>
        <w:t>الفصل الثالث</w:t>
      </w:r>
    </w:p>
    <w:p w:rsidR="008E0DF1" w:rsidRPr="00082488" w:rsidRDefault="008E0DF1" w:rsidP="008E0DF1">
      <w:pPr>
        <w:bidi w:val="0"/>
        <w:jc w:val="center"/>
        <w:rPr>
          <w:rFonts w:cs="Andalus"/>
          <w:b/>
          <w:bCs/>
          <w:sz w:val="72"/>
          <w:szCs w:val="72"/>
          <w:rtl/>
        </w:rPr>
      </w:pPr>
      <w:r w:rsidRPr="00082488">
        <w:rPr>
          <w:rFonts w:cs="Andalus" w:hint="cs"/>
          <w:b/>
          <w:bCs/>
          <w:sz w:val="72"/>
          <w:szCs w:val="72"/>
          <w:rtl/>
        </w:rPr>
        <w:t>الشخصيات في روايات باكثير</w:t>
      </w:r>
    </w:p>
    <w:p w:rsidR="008E0DF1" w:rsidRPr="00DD5A86" w:rsidRDefault="008E0DF1" w:rsidP="008E0DF1">
      <w:pPr>
        <w:ind w:left="-64"/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</w:pP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</w:t>
      </w:r>
      <w:r w:rsidRPr="00DD5A86"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  <w:t>المبحث الأول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>:</w:t>
      </w:r>
      <w:r w:rsidRPr="00DD5A86"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  <w:t>مفهوم الشخصية وطر</w:t>
      </w:r>
      <w:r w:rsidR="00152631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>ائ</w:t>
      </w:r>
      <w:r w:rsidRPr="00DD5A86"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  <w:t>ق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   </w:t>
      </w:r>
    </w:p>
    <w:p w:rsidR="008E0DF1" w:rsidRPr="00DD5A86" w:rsidRDefault="008E0DF1" w:rsidP="008E0DF1">
      <w:pPr>
        <w:ind w:left="-64"/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</w:pP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</w:t>
      </w:r>
      <w:r w:rsidRPr="00DD5A86"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  <w:t>تقديمه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ا                                               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 </w:t>
      </w:r>
    </w:p>
    <w:p w:rsidR="008E0DF1" w:rsidRPr="00DD5A86" w:rsidRDefault="008E0DF1" w:rsidP="00DF1E49">
      <w:pPr>
        <w:ind w:left="-64"/>
        <w:jc w:val="both"/>
        <w:rPr>
          <w:rFonts w:ascii="Times New Roman" w:hAnsi="Times New Roman" w:cs="Andalus"/>
          <w:b/>
          <w:bCs/>
          <w:sz w:val="56"/>
          <w:szCs w:val="56"/>
          <w:rtl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 ا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  <w:t>لمبحث الثاني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  <w:lang w:bidi="ar-IQ"/>
        </w:rPr>
        <w:t>: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  <w:t>الشخصيات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  <w:lang w:bidi="ar-IQ"/>
        </w:rPr>
        <w:t xml:space="preserve">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  <w:lang w:bidi="ar-IQ"/>
        </w:rPr>
        <w:t>الايجابية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            </w:t>
      </w:r>
    </w:p>
    <w:p w:rsidR="008E0DF1" w:rsidRPr="00DD5A86" w:rsidRDefault="008E0DF1" w:rsidP="00DF1E49">
      <w:pPr>
        <w:ind w:left="-64"/>
        <w:jc w:val="both"/>
        <w:rPr>
          <w:rFonts w:ascii="Times New Roman" w:eastAsia="Times New Roman" w:hAnsi="Times New Roman" w:cs="Andalus"/>
          <w:b/>
          <w:bCs/>
          <w:sz w:val="56"/>
          <w:szCs w:val="56"/>
          <w:rtl/>
          <w:lang w:bidi="ar-IQ"/>
        </w:rPr>
      </w:pP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     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المبحث الثالث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>: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الشخصي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ات </w:t>
      </w:r>
      <w:r w:rsidRPr="00DD5A86">
        <w:rPr>
          <w:rFonts w:ascii="Times New Roman" w:hAnsi="Times New Roman" w:cs="Andalus"/>
          <w:b/>
          <w:bCs/>
          <w:sz w:val="56"/>
          <w:szCs w:val="56"/>
          <w:rtl/>
        </w:rPr>
        <w:t>السل</w:t>
      </w:r>
      <w:r w:rsidRPr="00DD5A86">
        <w:rPr>
          <w:rFonts w:ascii="Times New Roman" w:hAnsi="Times New Roman" w:cs="Andalus" w:hint="cs"/>
          <w:b/>
          <w:bCs/>
          <w:sz w:val="56"/>
          <w:szCs w:val="56"/>
          <w:rtl/>
        </w:rPr>
        <w:t xml:space="preserve">بية </w:t>
      </w: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                  </w:t>
      </w:r>
    </w:p>
    <w:p w:rsidR="008E0DF1" w:rsidRPr="0067771F" w:rsidRDefault="008E0DF1" w:rsidP="00DF1E49">
      <w:pPr>
        <w:ind w:left="-64"/>
        <w:jc w:val="both"/>
        <w:rPr>
          <w:rFonts w:ascii="Times New Roman" w:hAnsi="Times New Roman" w:cs="Andalus"/>
          <w:b/>
          <w:bCs/>
          <w:sz w:val="72"/>
          <w:szCs w:val="72"/>
          <w:rtl/>
        </w:rPr>
      </w:pPr>
      <w:r w:rsidRPr="00DD5A86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 xml:space="preserve">     المبحث الرابع</w:t>
      </w:r>
      <w:r w:rsidRPr="0067771F">
        <w:rPr>
          <w:rFonts w:ascii="Times New Roman" w:eastAsia="Times New Roman" w:hAnsi="Times New Roman" w:cs="Andalus" w:hint="cs"/>
          <w:b/>
          <w:bCs/>
          <w:sz w:val="56"/>
          <w:szCs w:val="56"/>
          <w:rtl/>
          <w:lang w:bidi="ar-IQ"/>
        </w:rPr>
        <w:t>:نماذج شخصيا</w:t>
      </w:r>
      <w:r w:rsidRPr="0067771F">
        <w:rPr>
          <w:rFonts w:ascii="Times New Roman" w:eastAsia="Times New Roman" w:hAnsi="Times New Roman" w:cs="Andalus" w:hint="cs"/>
          <w:b/>
          <w:bCs/>
          <w:sz w:val="72"/>
          <w:szCs w:val="72"/>
          <w:rtl/>
          <w:lang w:bidi="ar-IQ"/>
        </w:rPr>
        <w:t>ت المرأة</w:t>
      </w:r>
    </w:p>
    <w:p w:rsidR="007B42A4" w:rsidRDefault="007B42A4" w:rsidP="00DF1E49">
      <w:pPr>
        <w:jc w:val="both"/>
        <w:rPr>
          <w:rtl/>
        </w:rPr>
      </w:pPr>
    </w:p>
    <w:p w:rsidR="00DC4A31" w:rsidRDefault="00DC4A31" w:rsidP="00DF1E49">
      <w:pPr>
        <w:jc w:val="both"/>
        <w:rPr>
          <w:rtl/>
        </w:rPr>
      </w:pPr>
    </w:p>
    <w:p w:rsidR="00DC4A31" w:rsidRDefault="00DC4A31" w:rsidP="00DF1E49">
      <w:pPr>
        <w:jc w:val="both"/>
        <w:rPr>
          <w:rtl/>
        </w:rPr>
      </w:pPr>
    </w:p>
    <w:p w:rsidR="00DC4A31" w:rsidRDefault="00DC4A31">
      <w:pPr>
        <w:rPr>
          <w:rtl/>
        </w:rPr>
      </w:pPr>
    </w:p>
    <w:p w:rsidR="00DC4A31" w:rsidRDefault="00DC4A31">
      <w:pPr>
        <w:rPr>
          <w:rtl/>
        </w:rPr>
      </w:pPr>
    </w:p>
    <w:p w:rsidR="00DC4A31" w:rsidRDefault="00DC4A31">
      <w:r w:rsidRPr="00DC4A31">
        <w:rPr>
          <w:rFonts w:cs="Arial"/>
          <w:rtl/>
        </w:rPr>
        <w:object w:dxaOrig="8306" w:dyaOrig="13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685.5pt" o:ole="">
            <v:imagedata r:id="rId4" o:title=""/>
          </v:shape>
          <o:OLEObject Type="Embed" ProgID="Word.Document.12" ShapeID="_x0000_i1025" DrawAspect="Content" ObjectID="_1387073774" r:id="rId5"/>
        </w:object>
      </w:r>
    </w:p>
    <w:sectPr w:rsidR="00DC4A31" w:rsidSect="003947B4">
      <w:pgSz w:w="11906" w:h="16838"/>
      <w:pgMar w:top="1440" w:right="1800" w:bottom="1440" w:left="1800" w:header="708" w:footer="708" w:gutter="0"/>
      <w:pgBorders w:offsetFrom="page">
        <w:top w:val="doubleD" w:sz="16" w:space="28" w:color="auto"/>
        <w:left w:val="doubleD" w:sz="16" w:space="31" w:color="auto"/>
        <w:bottom w:val="doubleD" w:sz="16" w:space="28" w:color="auto"/>
        <w:right w:val="doubleD" w:sz="16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E0DF1"/>
    <w:rsid w:val="00152631"/>
    <w:rsid w:val="003947B4"/>
    <w:rsid w:val="00730563"/>
    <w:rsid w:val="007B42A4"/>
    <w:rsid w:val="008D21BB"/>
    <w:rsid w:val="008E0DF1"/>
    <w:rsid w:val="00B14DB4"/>
    <w:rsid w:val="00B26EA3"/>
    <w:rsid w:val="00C01A1B"/>
    <w:rsid w:val="00DC4A31"/>
    <w:rsid w:val="00DF1E49"/>
    <w:rsid w:val="00E7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2012-01-03T00:58:00Z</cp:lastPrinted>
  <dcterms:created xsi:type="dcterms:W3CDTF">2011-10-13T17:28:00Z</dcterms:created>
  <dcterms:modified xsi:type="dcterms:W3CDTF">2012-01-03T01:00:00Z</dcterms:modified>
</cp:coreProperties>
</file>