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F4" w:rsidRPr="00243566" w:rsidRDefault="00243566" w:rsidP="00CE78D4">
      <w:pPr>
        <w:pStyle w:val="a3"/>
        <w:bidi/>
        <w:rPr>
          <w:rFonts w:hint="cs"/>
        </w:rPr>
      </w:pPr>
      <w:r>
        <w:rPr>
          <w:rFonts w:cs="Traditional Arabic"/>
          <w:color w:val="000000"/>
          <w:sz w:val="36"/>
          <w:szCs w:val="36"/>
          <w:rtl/>
        </w:rPr>
        <w:t>المنهج النقدي في" الأدب والغرابة</w:t>
      </w:r>
      <w:r>
        <w:rPr>
          <w:rFonts w:cs="Traditional Arabic"/>
          <w:color w:val="000000"/>
          <w:sz w:val="36"/>
          <w:szCs w:val="36"/>
        </w:rPr>
        <w:t>"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لعبد الفتاح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١٦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كانون الأول (ديسمبر) ٢٠٠٦ ، بقلم الدكتور جميل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حمداوي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من يتأمل كتاب الناقد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المغربي الدكتور عبد الفتاح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" الأدب والغرابة" سيجد تحت عنوانه الخارجي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تعيينا جنسيا يتمثل في العبارة التالية:" دراسات بنيوية في الأدب العربي". ويعني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هذا أن الناقد يسعى إلى تطبيق المنهج البنيوي على الأدب العربي القديم قصد تحديد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مكوناته الثابتة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المحايثة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وقواعده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التجنيسية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وآلياته المولدة. ويكفي عبد الفتاح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فخرا أنه أول من درس الثقافة العربية الكلاسيكية بمناهج أكثر حداثة وتجديدا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وتجريبا ولكن دون أن ينساق وراء المنهج ، لأنه كان دائما ينطلق من الداخل النصي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الذي يفرض عليه طبيعة المنهج وكيفية القراءة والوصف والتأويل. وقبل الدخول في تحديد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مقومات المنهج عند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والتثبت من صفاء منهجه ونقائه ، علينا أولا وقبل كل شيء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تعريف قارئنا بالبنيوية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ومرتكزاتها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الأساسية ومفاهيمها الإجرائية. وهذا ما سنسطره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في الأسطر الموالية. تعال –إذاً- أخي القارئ لنتتبع مسار البنيوية بشكل متدرج عسى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أن نستوعب معا بعض دلالاتها النظرية والمنهجية، واعذرني إن قصرت في التبليغ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والتوضيح والتفسير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  <w:t xml:space="preserve">1- </w:t>
      </w:r>
      <w:r>
        <w:rPr>
          <w:rFonts w:cs="Traditional Arabic"/>
          <w:color w:val="000000"/>
          <w:sz w:val="36"/>
          <w:szCs w:val="36"/>
          <w:rtl/>
        </w:rPr>
        <w:t>مدخــــل إلى البنيـــوية</w:t>
      </w:r>
      <w:r>
        <w:rPr>
          <w:rFonts w:cs="Traditional Arabic"/>
          <w:color w:val="000000"/>
          <w:sz w:val="36"/>
          <w:szCs w:val="36"/>
        </w:rPr>
        <w:t>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البنيوية طريقة وصفية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قراءة النص الأدبي تستند إلى خطوتين أساسيتين وهما: التفكيك والتركيب ، كما أنها لا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تهتم بالمضمون المباشر، بل تركز على شكل المضمون وعناصره وبناه التي تشكل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نسقية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النص في اختلافاته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وتآلفاته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>. ويعني هذا أن النص عبارة عن لعبة الاختلافات ونسق من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العناصر البنيوية التي تتفاعل فيما بينها وظيفيا داخل نظام ثابت من العلاقات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والظواهر التي تتطلب الرصد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المحايث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والتحليل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السانكروني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الواصف من خلال الهدم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والبناء أو تفكيك النص الأدبي إلى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تمفصلاته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الشكلية وإعادة تركيبها من أجل معرفة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ميكانيزمات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النص ومولداته البنيوية العميقة قصد فهم طريقة بناء النص الأدبي. ومن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هنا، يمكن القول : إن البنيوية منهجية ونشاط وقراءة وتصور فلسفي يقصي الخارج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والتاريخ والإنسان وكل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ماهو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مرجعي وواقعي ، </w:t>
      </w:r>
      <w:r>
        <w:rPr>
          <w:rFonts w:cs="Traditional Arabic"/>
          <w:color w:val="000000"/>
          <w:sz w:val="36"/>
          <w:szCs w:val="36"/>
          <w:rtl/>
        </w:rPr>
        <w:lastRenderedPageBreak/>
        <w:t xml:space="preserve">ويركز فقط على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ماهو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لغوي و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يستقرىء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الدوال الداخلية للنص دون الانفتاح على الظروف السياقية الخارجية التي قد تكون قد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أفرزت هذا النص من قريب أو من بعيد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والبنيوية أنواع: فهناك البنيوية اللسانية،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 البنيوية السردية</w:t>
      </w:r>
      <w:proofErr w:type="spellStart"/>
      <w:r>
        <w:rPr>
          <w:rFonts w:cs="Traditional Arabic"/>
          <w:color w:val="000000"/>
          <w:sz w:val="36"/>
          <w:szCs w:val="36"/>
        </w:rPr>
        <w:t>Narratologie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، والبنيوية الأسلوبية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stylistique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وبنيوية الشعر،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والبنيوية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الدراماتورجية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أو المسرحية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Dramaturgie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، والبنيوية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السيميوطيقية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والبنيوية النفسية مع جاك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لاكان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وشارل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مورون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والبنيوية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الأنتروبولوجية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خاصة مع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زعيمها كلود ليڤي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شتروس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الفرنسي وفلاديمير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بروب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الروسي… وتتعارض المنهجية البنيوية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مع المناهج الخارجية كالمنهج النفسي والمنهج الاجتماعي والمنهج التاريخي والمنهج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البنيوي التكويني الذي ينفتح على المرجع السياسي والاقتصادي والاجتماعي والتاريخي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من خلال ثنائية الفهم والتفسير قصد تحديد البنية الدالة والرؤية للعالم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  <w:t xml:space="preserve">2- </w:t>
      </w:r>
      <w:r>
        <w:rPr>
          <w:rFonts w:cs="Traditional Arabic"/>
          <w:color w:val="000000"/>
          <w:sz w:val="36"/>
          <w:szCs w:val="36"/>
          <w:rtl/>
        </w:rPr>
        <w:t>البنيوية في العالمين: الغربي و العربي</w:t>
      </w:r>
      <w:r>
        <w:rPr>
          <w:rFonts w:cs="Traditional Arabic"/>
          <w:color w:val="000000"/>
          <w:sz w:val="36"/>
          <w:szCs w:val="36"/>
        </w:rPr>
        <w:t>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يعد كتاب</w:t>
      </w:r>
      <w:r>
        <w:rPr>
          <w:rFonts w:cs="Traditional Arabic"/>
          <w:color w:val="000000"/>
          <w:sz w:val="36"/>
          <w:szCs w:val="36"/>
        </w:rPr>
        <w:t xml:space="preserve"> Ferdinand de Saussure </w:t>
      </w:r>
      <w:r>
        <w:rPr>
          <w:rFonts w:cs="Traditional Arabic"/>
          <w:color w:val="000000"/>
          <w:sz w:val="36"/>
          <w:szCs w:val="36"/>
          <w:rtl/>
        </w:rPr>
        <w:t xml:space="preserve">فرديناند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دوسوسير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"محاضرات في اللسانيات العامة" الذي ظهر سنة 1916م أول مصدر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للبنيوية في الثقافة الغربية، ذلك أن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سوسير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اعتبر اللغة نسقا من العناصر بينها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تفاعلات وظيفية وصفية. وحدد للمنهجية البنيوية مرتكزات أساسية كاللغة والكلام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واللسان، والدال والمدلول،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والسانكرونية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والدياكرونية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والمحور الأفقي والمحور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التركيبي، والتقرير والإيحاء، والمستويات اللغوية من صوتية وصرفية وتركيبية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ودلالية</w:t>
      </w:r>
      <w:r>
        <w:rPr>
          <w:rFonts w:cs="Traditional Arabic"/>
          <w:color w:val="000000"/>
          <w:sz w:val="36"/>
          <w:szCs w:val="36"/>
        </w:rPr>
        <w:t>…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وقد تفرعت البنيوية اللسانية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السوسورية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إلى مدارس لسانية كالوظيفية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الوصفية مع أندري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مارتيني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A.Martinet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ورومان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جاكبسون</w:t>
      </w:r>
      <w:r>
        <w:rPr>
          <w:rFonts w:cs="Traditional Arabic"/>
          <w:color w:val="000000"/>
          <w:sz w:val="36"/>
          <w:szCs w:val="36"/>
        </w:rPr>
        <w:t>R.Jakobson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وتروبوتسكوي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Troubetzkoy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وكو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>گ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نهايم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،والگ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لوسيماتيمكية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مع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هلمسليف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Hjelmslev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والتوزيعية مع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بلومفيلد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Bloomfield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وهاريس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Harris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وهوكيت</w:t>
      </w:r>
      <w:r>
        <w:rPr>
          <w:rFonts w:cs="Traditional Arabic"/>
          <w:color w:val="000000"/>
          <w:sz w:val="36"/>
          <w:szCs w:val="36"/>
        </w:rPr>
        <w:t>Hockett</w:t>
      </w:r>
      <w:proofErr w:type="spellEnd"/>
      <w:r>
        <w:rPr>
          <w:rFonts w:cs="Traditional Arabic"/>
          <w:color w:val="000000"/>
          <w:sz w:val="36"/>
          <w:szCs w:val="36"/>
        </w:rPr>
        <w:t>…</w:t>
      </w:r>
      <w:r>
        <w:rPr>
          <w:rFonts w:cs="Traditional Arabic"/>
          <w:color w:val="000000"/>
          <w:sz w:val="36"/>
          <w:szCs w:val="36"/>
          <w:rtl/>
        </w:rPr>
        <w:t xml:space="preserve">لتنتقل البنيوية مع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نوام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شومسكي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Chomsky </w:t>
      </w:r>
      <w:r>
        <w:rPr>
          <w:rFonts w:cs="Traditional Arabic"/>
          <w:color w:val="000000"/>
          <w:sz w:val="36"/>
          <w:szCs w:val="36"/>
          <w:rtl/>
        </w:rPr>
        <w:t>إلى بنيوية تفسيرية تربط السطح بالعمق عن طريق التأويل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وأول من طبق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البنيوية اللسانية على النص الأدبي في الثقافة الغربية نذكر كلا من رومان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جاكبسون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وكلود ليفي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شتروس</w:t>
      </w:r>
      <w:r>
        <w:rPr>
          <w:rFonts w:cs="Traditional Arabic"/>
          <w:color w:val="000000"/>
          <w:sz w:val="36"/>
          <w:szCs w:val="36"/>
        </w:rPr>
        <w:t>Lévi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- Strauss </w:t>
      </w:r>
      <w:r>
        <w:rPr>
          <w:rFonts w:cs="Traditional Arabic"/>
          <w:color w:val="000000"/>
          <w:sz w:val="36"/>
          <w:szCs w:val="36"/>
          <w:rtl/>
        </w:rPr>
        <w:t xml:space="preserve">على قصيدة " القطط " </w:t>
      </w:r>
      <w:r>
        <w:rPr>
          <w:rFonts w:cs="Traditional Arabic"/>
          <w:color w:val="000000"/>
          <w:sz w:val="36"/>
          <w:szCs w:val="36"/>
          <w:rtl/>
        </w:rPr>
        <w:lastRenderedPageBreak/>
        <w:t>للشاعر الفرنسي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بودلير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Baudelaire </w:t>
      </w:r>
      <w:r>
        <w:rPr>
          <w:rFonts w:cs="Traditional Arabic"/>
          <w:color w:val="000000"/>
          <w:sz w:val="36"/>
          <w:szCs w:val="36"/>
          <w:rtl/>
        </w:rPr>
        <w:t>في منتصف الخمسينيات. وبعد ذلك ستطبق البنيوية على السرد مع رولان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بارت</w:t>
      </w:r>
      <w:r>
        <w:rPr>
          <w:rFonts w:cs="Traditional Arabic"/>
          <w:color w:val="000000"/>
          <w:sz w:val="36"/>
          <w:szCs w:val="36"/>
        </w:rPr>
        <w:t xml:space="preserve"> Barthes </w:t>
      </w:r>
      <w:r>
        <w:rPr>
          <w:rFonts w:cs="Traditional Arabic"/>
          <w:color w:val="000000"/>
          <w:sz w:val="36"/>
          <w:szCs w:val="36"/>
          <w:rtl/>
        </w:rPr>
        <w:t xml:space="preserve">وكلود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بريموند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Bremond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وتزيطيفان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تودوروف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Todorov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وجيرار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جنيت</w:t>
      </w:r>
      <w:proofErr w:type="spellStart"/>
      <w:r>
        <w:rPr>
          <w:rFonts w:cs="Traditional Arabic"/>
          <w:color w:val="000000"/>
          <w:sz w:val="36"/>
          <w:szCs w:val="36"/>
        </w:rPr>
        <w:t>Genette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وگ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ريماس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Gremas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… </w:t>
      </w:r>
      <w:r>
        <w:rPr>
          <w:rFonts w:cs="Traditional Arabic"/>
          <w:color w:val="000000"/>
          <w:sz w:val="36"/>
          <w:szCs w:val="36"/>
          <w:rtl/>
        </w:rPr>
        <w:t xml:space="preserve">كما ستتوسع ليدرس الأسلوب بنيويا وإحصائيا مع بيير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غيرو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Guiraud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دون أن ننسى التطبيقات البنيوية على السينما والتشكيل والسينما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والموسيقا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والفنون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والخطابات الأخرى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ولم تظهر البنيوية في الساحة الثقافية العربية إلا في أواخر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الستينيات وبداية السبعينيات عبر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المثاقفة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والترجمة والتبادل الثقافي والتعلم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جامعات أوربا. وكانت بداية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تمظهر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البنيوية في عالمنا العربي في شكل كتب مترجمة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ومؤلفات تعريفية للبنيوية، لتصبح بعد ذلك منهجية تطبق في الدراسات النقدية والرسائل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والأطاريح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الجامعية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ويمكن اعتبار الدول العربية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الفرانكوفونية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هي السباقة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تطبيق البنيوية وخاصة دول المغرب العربي ولبنان وسوريا ، لتتبعها مصر ودول الخليج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العربي. ومن أهم البنيويين العرب في مجال النقد بكل أنواعه: حسين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الواد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وعبد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السلام المسدي ، وجمال الدين بن الشيخ، وعبد الفتاح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، وعبد الكبير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الخطيبي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ومحمد بنيس، ومحمد مفتاح، ومحمد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الحناش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وموريس أبو ناضر، وجميل شاكر، وسمير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المرزوقي، وصلاح فضل، وفؤاد زكريا، وعبد الله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الغذامي</w:t>
      </w:r>
      <w:proofErr w:type="spellEnd"/>
      <w:r>
        <w:rPr>
          <w:rFonts w:cs="Traditional Arabic"/>
          <w:color w:val="000000"/>
          <w:sz w:val="36"/>
          <w:szCs w:val="36"/>
        </w:rPr>
        <w:t>…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ومن أهم الكتب النقدية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مجال البنيوية العربية نستحضر "الأدب والغرابة " لعبد الفتاح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.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فماهي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القضايا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النقدية التي يستجمعها الكتاب؟ وما منهجيته النقدية؟ وما مرجعياته النظرية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ومصطلحاته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الإجرائية؟ وما هي أهم الانتقادات الموجهة إلى الكتاب؟</w:t>
      </w:r>
      <w:r>
        <w:rPr>
          <w:rFonts w:cs="Traditional Arabic"/>
          <w:color w:val="000000"/>
          <w:sz w:val="36"/>
          <w:szCs w:val="36"/>
        </w:rPr>
        <w:br/>
        <w:t xml:space="preserve">3- </w:t>
      </w:r>
      <w:r>
        <w:rPr>
          <w:rFonts w:cs="Traditional Arabic"/>
          <w:color w:val="000000"/>
          <w:sz w:val="36"/>
          <w:szCs w:val="36"/>
          <w:rtl/>
        </w:rPr>
        <w:t>القضايا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النقدية في كتاب الأدب والغرابة</w:t>
      </w:r>
      <w:r>
        <w:rPr>
          <w:rFonts w:cs="Traditional Arabic"/>
          <w:color w:val="000000"/>
          <w:sz w:val="36"/>
          <w:szCs w:val="36"/>
        </w:rPr>
        <w:t xml:space="preserve"> 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يمكن تقسم كتاب "الأدب والغرابة" لعبد الفتاح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كيليطو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إلى قسمين: قسم خاص بشرح المفاهيم المتعلقة بالأدب وأجناسه، وقسم تطبيقي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يستهدف رصد المظاهر البنيوية للثقافة العربية الكلاسيكية. ويندرج القسم التطبيقي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ضمن قضية التجنيس وتحديد القواعد الثابتة والمتغيرة لكل جنس أدبي على حدة مع دراسة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بعض المكونات </w:t>
      </w:r>
      <w:r>
        <w:rPr>
          <w:rFonts w:cs="Traditional Arabic"/>
          <w:color w:val="000000"/>
          <w:sz w:val="36"/>
          <w:szCs w:val="36"/>
          <w:rtl/>
        </w:rPr>
        <w:lastRenderedPageBreak/>
        <w:t>السردية في هذه الثقافة الموروثة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ومن المفاهيم التي انكب عليها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الدارس نذكر مفهوم النص والأدب والجنس والسرد والوحدة العضوية ومفهوم الغرابة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ومفهوم الشاعر ومفهوم المرآة والفرد المبدع وتاريخ الأدب والفرق بين الشعر والنثر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والقارئ المتلقي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وفي القسم الثاني يدرس عبد الفتاح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كيليطو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جنس المقامة الأدبية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عند الحريري والمقامة الأخلاقية عند عبد القاهر الجرجاني وشخصية المقامة النمطية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والغرابة والألفة في البلاغة العربية من خلال ثنائية المجاز والاستعارة، بله عن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إشكالية النظم والشعر وشعرية الفضاء في حكاية سندباد. . أ‌- قســــــــم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المفاهيم</w:t>
      </w:r>
      <w:r>
        <w:rPr>
          <w:rFonts w:cs="Traditional Arabic"/>
          <w:color w:val="000000"/>
          <w:sz w:val="36"/>
          <w:szCs w:val="36"/>
        </w:rPr>
        <w:t>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ينطلق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في تعريفه للنص بمقارنته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باللانص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حيث يتميز النص عن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اللانص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بالثقافة والنظام والغموض والغرابة والتدوين والكتابة والحفظ والاستشهاد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ونسبته إلى كاتب مشهود له بالحجية والشهرة فضلا عن وظيفته التعليمية والتربوية. أما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الأدب فيجد الكاتب صعوبة في تعريفه على الرغم من وجاهة تعريف رومان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جاكبسون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عندما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ربط الأدب بوظائفه الست، إلا أن هذا التعريف قاصر مادام ليس هناك نظرية عامة وشاملة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لكل النصوص والخطابات. أما تاريخ الأدب العربي فيتخذ طابعا دينيا أخلاقيا مختلفا عن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نظيره الأوربي الذي كان يجمع بين عدة نصوص مختلفة الخطابات والأجناس الأدبية داخل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وحدة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أجناسية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منصهرة إبان الرومانسية التي أعطت قيمة كبرى لفن الرواية بعد أن كان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في أسفل الأجناس الأدبية مع التيار الكلاسيكي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 في مجال الأجناس الأدبية، يعرف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الجنس الأدبي بأنه هو الذي يحترم مجموعة من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Style w:val="highlight1"/>
          <w:b/>
          <w:bCs/>
          <w:rtl/>
        </w:rPr>
        <w:t>المعايير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والقواعد الثابتة المتكررة ولاسيما الرئيسية منها</w:t>
      </w:r>
      <w:r>
        <w:rPr>
          <w:rFonts w:cs="Traditional Arabic"/>
          <w:color w:val="000000"/>
          <w:sz w:val="36"/>
          <w:szCs w:val="36"/>
        </w:rPr>
        <w:t xml:space="preserve">. </w:t>
      </w:r>
      <w:r>
        <w:rPr>
          <w:rFonts w:cs="Traditional Arabic"/>
          <w:color w:val="000000"/>
          <w:sz w:val="36"/>
          <w:szCs w:val="36"/>
          <w:rtl/>
        </w:rPr>
        <w:t xml:space="preserve">ومن ثم وضع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تيبولوجية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أجناسية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على النحو التالي: 1- المتكلم يتحدث باسمه: الرسائل،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 الخطب، و العديد من الأنواع الشعرية التقليدية… 2- المتكلم يروي لغيره: الحديث،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كتب الأخبار… 3- المتكلم ينسب لنفسه خطابا لغيره. 4- المتكلم ينسب لغيره خطابا يكون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هو منشئه كما فعل خلف الأحمر عندما نسب قصيدته لامية العرب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للشنفرى</w:t>
      </w:r>
      <w:proofErr w:type="spellEnd"/>
      <w:r>
        <w:rPr>
          <w:rFonts w:cs="Traditional Arabic"/>
          <w:color w:val="000000"/>
          <w:sz w:val="36"/>
          <w:szCs w:val="36"/>
          <w:rtl/>
        </w:rPr>
        <w:t>. إذاً، هناك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نمطان خطابيان: الخطاب الشخصي والخطاب المروي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وفي مجال السرد ، يرى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نظرية فلاديمير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بروب</w:t>
      </w:r>
      <w:r>
        <w:rPr>
          <w:rFonts w:cs="Traditional Arabic"/>
          <w:color w:val="000000"/>
          <w:sz w:val="36"/>
          <w:szCs w:val="36"/>
        </w:rPr>
        <w:t>V.Propp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مهمة في مقاربة </w:t>
      </w:r>
      <w:r>
        <w:rPr>
          <w:rFonts w:cs="Traditional Arabic"/>
          <w:color w:val="000000"/>
          <w:sz w:val="36"/>
          <w:szCs w:val="36"/>
          <w:rtl/>
        </w:rPr>
        <w:lastRenderedPageBreak/>
        <w:t>الحكاية والنصوص السردية بصفة عامة،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مبينا أن السرد مجموعة من الأحداث والوظائف التي تنتظم في متتاليات سردية خاضعة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لمنطق الإمكانيات التي تحدث عنها كلود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بريموند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>. وهذا السرد يخضع لنوعين من التسلسل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وهما: الترتيب المنطقي والترتيب الزمني التعاقبي. كما بين أن هناك نوعين من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القراءة: عمودية وأفقية، وأن السرد على العموم يخضع لقواعد ثلاثة، وهي: ارتباط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اللاحق بالسابق، وارتباط تسلسل الأحداث بنوع الحكاية، ومراعاة أفق الاحتمال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والعرف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وقد لاحظ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أن الأدب الكلاسيكي يرتكز على المبدعين الفطاحل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والمشهورين والقمم الشعرية المتميزة دون المغمورين منهم. كما يؤاخذ المنهج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البيوغرافي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الذي ظهر في القرن التاسع عشر والذي كان يدرس حياة المبدع من خلال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إنتاجه وعصره عبر أربعة ثوابت منهجية: الحياة السياسية والحياة الاقتصادية والحياة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الاجتماعية و الحياة الثقافية. وكان هذا التصور المنهجي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البيوغرافي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والانعكاسي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للأدب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لايربط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النصوص بمكونات النص الداخلية وعناصره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التجنيسية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>. كما ينتقل إلى إثارة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قضية تلقي النصوص القديمة بتصورات حديثة دون مراعاة النص القديم وسياقه الخاص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كما يتجلى ذلك واضحا في التعامل مع قضية الوحدة العضوية في الشعر القديم بين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الدارسين العرب والمستشرقين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وقد حدد الكاتب تصورا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دياكرونيا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لطبيعة الشاعر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ووظيفته في المجتمع العربي القديم وحصر الوظائف التالية: 1- شاعر القبيلة في الشعر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الجاهلي؛ 2- شاعر الانتماء العقائدي في العصرين: الإسلامي والأموي؛ 3- شاعر الكدية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والاستجداء في العصر العباسي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ب‌- القسم التطبيقي</w:t>
      </w:r>
      <w:r>
        <w:rPr>
          <w:rFonts w:cs="Traditional Arabic"/>
          <w:color w:val="000000"/>
          <w:sz w:val="36"/>
          <w:szCs w:val="36"/>
        </w:rPr>
        <w:t>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في هذا القسم، يتناول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الكاتب البلاغة العربية بالدرس والتحليل ليبين لنا بأن البلاغة العربية تهدف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تفسير القرآن الكريم وأنها تدور حوله شرحا وتبيانا لأوجه إعجازه، بينما البلاغة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اليونانية كانت تهدف إلى إنتاج القواعد لتسليح المتكلم بناصية الفصاحة والبلاغة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لإفحام خصومه كما كان يفعل السفسطائيون مع مخاطبيهم. وخضعت البلاغة العربية لعدة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تقسيمات وتفريعات و خضعت لمنطق النضج والركود والقوة والكساد. </w:t>
      </w:r>
      <w:r>
        <w:rPr>
          <w:rFonts w:cs="Traditional Arabic"/>
          <w:color w:val="000000"/>
          <w:sz w:val="36"/>
          <w:szCs w:val="36"/>
          <w:rtl/>
        </w:rPr>
        <w:lastRenderedPageBreak/>
        <w:t>وقد كانت البلاغة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العربية في مسارها البياني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والتأليفي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بلاغة إبهام وتعمية وتمويه وإغراب. ويعني هذا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أن الصور الشعرية وخاصة الاستعارة والمجاز كانت تقوم على ثنائية الغرابة والألفة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والانزياح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وإذا كانت شخصيات كتب التاريخ والحديث والأخبار شخصيات بشرية فردية،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فإن شخصيات المقامات وخاصة مقامات الحريري ﴿الحارث بن همام وأبو زيد السروجي﴾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شخصيات نمطية إنسانية ترمز إلى قيم إنسانية عدة ، لذلك فهي شخصيات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براقشية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تتلون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صفاتها حسب السياقات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المقامية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كشخصيات الشعر العربي القديم﴿سلمى، هند،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دعد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خولة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، سعاد….﴾. كما تتسم المعاني في الثقافة العربية الكلاسيكية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بالوثوقية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والمطلقية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وعدم الابتذال على الرغم من وجود ظاهرة التكرار والاجترار المعاد . والسبب في ذلك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أن هذه المعاني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لاتتغير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بسرعة كما في العصر الحديث إذ تتبدل مدارسها واتجاهاتها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الأدبية بنحو سريع. و تمتاز المعاني في الثقافة الكلاسيكية أيضا بسمة الاستشهاد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والإحالة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التناصية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والتضمين وذلك من أجل تعضيد النص وتوثيق معانيه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وإذا كان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تجنيس المقامة يخضع لمجموعة من الثوابت كالسند، والسفر، ونمطين إنسانيين متناقضين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وهما: الأديب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والمكدي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وحكاية قائمة على التعرف، ولغة بديعية منمقة ، وتعاقب الهزل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والجد،فإن مقامة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الزمخشري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تستند إلى لغة الجد الأخلاقي والديني ووازع الحلم ولغة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البديع وثنائية الترغيب والترهيب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وفي مبحث "الملح والنحو" يميز الدارس بين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النظم والشعر من خلال دراسة أرجوزة الحريري وهي ملحمة الإعراب، وذلك بالتركيز على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الوظيفة الشعرية والأدبية للنصين معا: النظم والشعر. وبعد ذلك ينتقل الكاتب لدراسة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القواعد اللسانية لخطاب المنظومة النحوية ذات الطابع التعليمي التربوي من أجل تبيان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علاقتها بالمتلقي من خلال استخدام المرسل للحشو والأمر. ويتوجه فيها الخطاب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السامع من شيخ متسلط مسيطر على مخاطبه، كما أن هذا المتكلم حجة و عالم متبحر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النحو يرسل خطابه إلى مستمع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مذكرمبتدىء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وهذا الخطاب ممزوج بالأوامر والنواهي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والعلوم والآداب في شكل الصيغة المعروفة" قل ولا تقل" مع إظهار التودد إلى المتلقي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 إبداء </w:t>
      </w:r>
      <w:r>
        <w:rPr>
          <w:rFonts w:cs="Traditional Arabic"/>
          <w:color w:val="000000"/>
          <w:sz w:val="36"/>
          <w:szCs w:val="36"/>
          <w:rtl/>
        </w:rPr>
        <w:lastRenderedPageBreak/>
        <w:t>تواضع العلماء في حالة اقتناص الأخطاء من قبل السامع النابه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وفي " نحن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والسندباد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 يتعرض الواصف لجدلية الفضاء داخل قصة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السندباد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التي أوردها كتاب ألف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ليلة وليلة حيث يتقاطع في الحكاية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ماهو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علوي وسفلي، و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ماهو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أفقي وعمودي،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وماهو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بر 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وبحري. كما يجسد تقابلا بين السماء والأرض، وبين الألفة والغرابة، وبين الحار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والبارد، وبين فضاء السعادة وفضاء الشقاء. وتقيم الحكاية أيضا مقايضة بين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الحكي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والاستماع ، ومقارنة بين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السندباد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الأرضي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والسندباد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البحري. وتعد ثنائية السفر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والغرابة ﴿الإيهام والإبهام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والتخييل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الفانطاستيكي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>﴾ من أهم مكونات الحكاية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السندبادية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  <w:t xml:space="preserve">4- </w:t>
      </w:r>
      <w:r>
        <w:rPr>
          <w:rFonts w:cs="Traditional Arabic"/>
          <w:color w:val="000000"/>
          <w:sz w:val="36"/>
          <w:szCs w:val="36"/>
          <w:rtl/>
        </w:rPr>
        <w:t>المنهج النقـــدي في الكتاب</w:t>
      </w:r>
      <w:r>
        <w:rPr>
          <w:rFonts w:cs="Traditional Arabic"/>
          <w:color w:val="000000"/>
          <w:sz w:val="36"/>
          <w:szCs w:val="36"/>
        </w:rPr>
        <w:t>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من خلال عنوان كتاب" الأدب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والغرابة" لعبد الفتاح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كيليطو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نجد عنوانا فرعيا" دراسات بنيوية في الأدب العربي"، و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هنا أفتح قوسا لأثبت بأني أعتمد هنا على طبعة دار الطليعة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البيروتية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التي نشرت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الكتاب لأول مرة سنة1982م. ومدلول هذا التعيين الجنسي أن الباحث يطبق المنهج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البنيوي في هذه الدراسات التي كانت في الأصل مقالات أعدت مابين 1975و</w:t>
      </w:r>
      <w:r>
        <w:rPr>
          <w:rFonts w:cs="Traditional Arabic"/>
          <w:color w:val="000000"/>
          <w:sz w:val="36"/>
          <w:szCs w:val="36"/>
        </w:rPr>
        <w:t xml:space="preserve"> 1980</w:t>
      </w:r>
      <w:r>
        <w:rPr>
          <w:rFonts w:cs="Traditional Arabic"/>
          <w:color w:val="000000"/>
          <w:sz w:val="36"/>
          <w:szCs w:val="36"/>
          <w:rtl/>
        </w:rPr>
        <w:t>م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proofErr w:type="spellStart"/>
      <w:r>
        <w:rPr>
          <w:rFonts w:cs="Traditional Arabic"/>
          <w:color w:val="000000"/>
          <w:sz w:val="36"/>
          <w:szCs w:val="36"/>
          <w:rtl/>
        </w:rPr>
        <w:t>وتتمظهر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هذه المنهجية في توظيف مجموعة من الثنائيات المتقابلة: النص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واللانص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البر والبحر، الجد والهزل…..، واستخلاص القواعد البنائية التي تتحكم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توليد النصوص والتركيز على المعطيات الشكلية والخطابية التي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تؤطر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النصوص، واعتماد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نظرية الأدب وخاصة في قضية التجنيس والتصنيف وقراءة الوظيفة الأدبية ومقابلاتها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النصوص المخالفة كالنص النظمي أثناء دراسة الملحمة النحوية لدى الحريري في أرجوزته</w:t>
      </w:r>
      <w:r>
        <w:rPr>
          <w:rFonts w:cs="Traditional Arabic"/>
          <w:color w:val="000000"/>
          <w:sz w:val="36"/>
          <w:szCs w:val="36"/>
        </w:rPr>
        <w:t xml:space="preserve">. </w:t>
      </w:r>
      <w:r>
        <w:rPr>
          <w:rFonts w:cs="Traditional Arabic"/>
          <w:color w:val="000000"/>
          <w:sz w:val="36"/>
          <w:szCs w:val="36"/>
          <w:rtl/>
        </w:rPr>
        <w:t>وتتجسد أيضا في رفضه لنظرية المرآة في دراسة المبدع وأثره الإبداعي، واستعمال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البنيوية السردية في استقراء القواعد السردية في النصوص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الحكائية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والأجناس الأدبية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في الثقافة العربية الكلاسيكية، ودراسة المكونات السردية كالشخصية في المقامة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والوظائف السردية والفضاء الشاعري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الحكائي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في قصة سندباد وتجنيس المقامة. ولا يكتفي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الدارس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بماهو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سردي، بل يلتجئ إلى استخدام البنيوية الشعرية في المقابلة بين الشعر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والنظم ، والأسلوبية في مدارسة المجاز والبلاغة </w:t>
      </w:r>
      <w:r>
        <w:rPr>
          <w:rFonts w:cs="Traditional Arabic"/>
          <w:color w:val="000000"/>
          <w:sz w:val="36"/>
          <w:szCs w:val="36"/>
          <w:rtl/>
        </w:rPr>
        <w:lastRenderedPageBreak/>
        <w:t>والاستعارة والبحث عن الوظائف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البنيوية التي تؤديها الصور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Style w:val="highlight1"/>
          <w:b/>
          <w:bCs/>
          <w:rtl/>
        </w:rPr>
        <w:t>البلاغية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ولكن على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الرغم من هذا، فإننا نجد هناك تلفيقا منهجيا وتعددا في المقاربات بسبب الخاصية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المقالية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التي جعلت الكتاب مجموعة من المقالات المتنوعة المتفرقة التي لها مواضيع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مختلفة لا يجمعها إلا عنصر الغرابة. ومن هذه المناهج التي اعتمد عليها الدارس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نستحضر إلى جانب البنيوية المنهج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السيميائي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أثناء حديثه عن قواعد السرد حيث يستشهد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بالشكلاني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الروسي فلاديمير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بروب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،ومنهجية التلقي والتقبل كما هي عند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يوس</w:t>
      </w:r>
      <w:r>
        <w:rPr>
          <w:rFonts w:cs="Traditional Arabic"/>
          <w:color w:val="000000"/>
          <w:sz w:val="36"/>
          <w:szCs w:val="36"/>
        </w:rPr>
        <w:t>Yauss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أثناء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تمييزه بين القارئ الضمني والقارئ الحقيقي، والتمييز بين أنواع القراءة: القراءة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العالمة والقراءة العادية، ودراسة أثر النص على المتلقي وخاصة في المبحث الذي خصصه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لأرجوزة النحو للحريري. كما استعان بالطريقة التاريخية والبنيوية التكوينية أثناء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حديثه عن تاريخ الشاعر ومكانته ووظيفته في الأدب العربي القديم مقيما تماثلا بين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صيرورة مكانة الشاعر والتطور المرجعي الخارجي. ونجد للمقاربة الفلسفية حضورا عندما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تحدث عن شعرية الفضاء مستلهما شعرية گ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استون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باشلار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Gaston </w:t>
      </w:r>
      <w:proofErr w:type="spellStart"/>
      <w:r>
        <w:rPr>
          <w:rFonts w:cs="Traditional Arabic"/>
          <w:color w:val="000000"/>
          <w:sz w:val="36"/>
          <w:szCs w:val="36"/>
        </w:rPr>
        <w:t>Bachelard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في مبحث قصة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السندباد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والأسلوبية أثناء دراسة الصور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Style w:val="highlight1"/>
          <w:b/>
          <w:bCs/>
          <w:rtl/>
        </w:rPr>
        <w:t>البلاغية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إذا، يلاحظ أن هناك تعددا منهجيا يعبر عن تنوع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ثقافة عبد الفتاح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وتعدد مرجعياته الفكرية والتطبيقية. ومن بين هذه المرجعيات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نذكر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الشكلانية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الروسية ورواد البنيوية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والسميوطيقا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ككلود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بريموند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وتودوروف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ورولان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بارت وگ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ريماس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وجيرار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جنيت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وريفاتيروباختين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وفيليب هامون و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جاكبسون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وبرينس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Prince… </w:t>
      </w:r>
      <w:r>
        <w:rPr>
          <w:rFonts w:cs="Traditional Arabic"/>
          <w:color w:val="000000"/>
          <w:sz w:val="36"/>
          <w:szCs w:val="36"/>
          <w:rtl/>
        </w:rPr>
        <w:t>علاوة على المرجعية الفلسفية أثناء استشهاده بگ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ادامير</w:t>
      </w:r>
      <w:r>
        <w:rPr>
          <w:rFonts w:cs="Traditional Arabic"/>
          <w:color w:val="000000"/>
          <w:sz w:val="36"/>
          <w:szCs w:val="36"/>
        </w:rPr>
        <w:t>Gadamer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وبول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ريكور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Ricoeur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وفوكو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Foucault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وديريدا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Derrida </w:t>
      </w:r>
      <w:r>
        <w:rPr>
          <w:rFonts w:cs="Traditional Arabic"/>
          <w:color w:val="000000"/>
          <w:sz w:val="36"/>
          <w:szCs w:val="36"/>
          <w:rtl/>
        </w:rPr>
        <w:t xml:space="preserve">ومحمد أركون.. وتمثل نظرية التلقي كما عند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يوس</w:t>
      </w:r>
      <w:r>
        <w:rPr>
          <w:rFonts w:cs="Traditional Arabic"/>
          <w:color w:val="000000"/>
          <w:sz w:val="36"/>
          <w:szCs w:val="36"/>
        </w:rPr>
        <w:t>Jauss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صاحب نظرية جمالية التقبل، ورواد نظرية الأدب والأجناس كما عند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تودوروف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وفييتور</w:t>
      </w:r>
      <w:r>
        <w:rPr>
          <w:rFonts w:cs="Traditional Arabic"/>
          <w:color w:val="000000"/>
          <w:sz w:val="36"/>
          <w:szCs w:val="36"/>
        </w:rPr>
        <w:t>Viëtor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ووات</w:t>
      </w:r>
      <w:r>
        <w:rPr>
          <w:rFonts w:cs="Traditional Arabic"/>
          <w:color w:val="000000"/>
          <w:sz w:val="36"/>
          <w:szCs w:val="36"/>
        </w:rPr>
        <w:t>watt.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وقد طرح الكاتب في كتابه مجموعة من المصطلحات والمفاهيم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النقدية كالنص والأدب والوحدة العضوية وتاريخ الأدب ومفهوم الشاعر ومفهوم الفرد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المبدع والجنس الأدبي ومفهوم البلاغة ومفهوم الأسلوب وطبيعة المتلقي ومفهوم المرآة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وشعرية الفضاء </w:t>
      </w:r>
      <w:r>
        <w:rPr>
          <w:rFonts w:cs="Traditional Arabic"/>
          <w:color w:val="000000"/>
          <w:sz w:val="36"/>
          <w:szCs w:val="36"/>
          <w:rtl/>
        </w:rPr>
        <w:lastRenderedPageBreak/>
        <w:t>ومفهوم السرد والمتتالية السردية ومفهوم الشخصية و مفهوم الوصف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ومفهوم السرد وقواعده وتجنيس المقامة والحكاية والمنظومة النحوية … وهذه المفاهيم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حديثة التناول والدراسة ، وقد أحسن الكاتب في تبسيطها وشرحها وتوضيحها بطريقة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إجرائية تطبيقية تعليمية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وديداكتيكية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على الرغم من كون بعض هذه المفاهيم قد تجاوزها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النقد العربي المعاصر، ومن هنا لابد من ضرورة موقعة هذه المقالات في سياقها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التاريخي، وبالضبط في السجال الثقافي والمنهجي في فترة السبعينيات من القرن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الماضي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  <w:t xml:space="preserve">5- </w:t>
      </w:r>
      <w:r>
        <w:rPr>
          <w:rFonts w:cs="Traditional Arabic"/>
          <w:color w:val="000000"/>
          <w:sz w:val="36"/>
          <w:szCs w:val="36"/>
          <w:rtl/>
        </w:rPr>
        <w:t>المآخذ والانتقادات</w:t>
      </w:r>
      <w:r>
        <w:rPr>
          <w:rFonts w:cs="Traditional Arabic"/>
          <w:color w:val="000000"/>
          <w:sz w:val="36"/>
          <w:szCs w:val="36"/>
        </w:rPr>
        <w:t>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يلاحظ على هذا الكتاب أنه جماع منهجيات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ومقاربات متداخلة لا تنسجم مع تعيينه الجنسي للكتاب" دراسات بنيوية في الأب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العربي". كما أن هناك اضطرابا في استعمال المصطلحات والمفاهيم النقدية كالأنواع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بدلا من الأجناس، واستعمال السلسلة ترجمة لـ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séquence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بدلا من المتتالية السردية،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واستعمال مفهوم القصة بدلا من الحكاية في نص " قصة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السندباد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". ولم يوضح الكاتب بدقة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مفهوم الأدب وتجاوزه بسرعة إلى مفاهيم أخرى بدون أن يقدم له تحديدا جامعا وتعريفا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شاملا مانعا، كما لم يدقق بشكل واضح مفهوم الغرابة حيث تركه للقارئ لكي يستنتجه عبر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صفحات الكتاب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ويبدو مما سبق، أن الدارس قد طبق المنهج البنيوي بآلياته الشكلية،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بيد أن هذا المنهج أظهر اليوم مدى قصوره وأحادية مراميه، لأن الواقع العلمي الحالي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يفرض علينا أن نجمع في دراساتنا لكي تكون علمية مقبولة بين الداخل والخارج، وبين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النص والمرجع. ونرى أن المنهج التكاملي الذي ينفتح على كل المناهج والمقاربات أفضل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بكثير من المنهج البنيوي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الشكلاني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الذي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لايبالي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بالمعطيات السياقية والتاريخية،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ويغض الطرف عن الواقع وذاتية المبدع وذوق القارئ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  <w:t xml:space="preserve">6- </w:t>
      </w:r>
      <w:r>
        <w:rPr>
          <w:rFonts w:cs="Traditional Arabic"/>
          <w:color w:val="000000"/>
          <w:sz w:val="36"/>
          <w:szCs w:val="36"/>
          <w:rtl/>
        </w:rPr>
        <w:t>تركيـــب واستنتاج</w:t>
      </w:r>
      <w:r>
        <w:rPr>
          <w:rFonts w:cs="Traditional Arabic"/>
          <w:color w:val="000000"/>
          <w:sz w:val="36"/>
          <w:szCs w:val="36"/>
        </w:rPr>
        <w:t>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وعلى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الرغم من هذه الانتقادات البسيطة والهينة و التي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لاتسيىء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إلى الكتاب ولا إلى صاحبه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لا من قريب ولا من بعيد، فإن كتاب "الأدب والغرابة" كتاب نقدي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حداثي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وطليعي في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بيداغوجيته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ومعطياته القرائية داخل سياقه السبعيني من القرن العشرين </w:t>
      </w:r>
      <w:r>
        <w:rPr>
          <w:rFonts w:cs="Traditional Arabic"/>
          <w:color w:val="000000"/>
          <w:sz w:val="36"/>
          <w:szCs w:val="36"/>
          <w:rtl/>
        </w:rPr>
        <w:lastRenderedPageBreak/>
        <w:t>واستمراره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عطائه المثمر الخالد إلى يومنا هذا . ومن ثم،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لايمكن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الاستغناء عنه سواء أكان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القارئ مبتدئا أم ذا باع في الثقافة النقدية. كما أن عبد الفتاح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كان وما يزال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قمة شامخة في الأدب العربي الحديث والمعاصر، وناقدا قارئا من الطبقة الأولى بمنهجه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التأويلي الجذاب الذي ينبش في الداخل النصي لينطلق من مكنوناته العميقة ليسطر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استنتاجات ذات قيمة علمية كبرى بأسلوبه الشاعري الذي يجمع بين الوصفية العلمية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الرصينة والبيانية الشعرية الإبداعية. ويعني كل هذا أن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كليطو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ناقد مبدع وأديب عالم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كما يظهر ذلك واضحا في سفره النقدي هذا، وكتابيه الآخرين "الحكاية والتأويل" و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كتابه "الغائب</w:t>
      </w:r>
      <w:r>
        <w:rPr>
          <w:rFonts w:cs="Traditional Arabic"/>
          <w:color w:val="000000"/>
          <w:sz w:val="36"/>
          <w:szCs w:val="36"/>
        </w:rPr>
        <w:t xml:space="preserve">". </w:t>
      </w:r>
    </w:p>
    <w:sectPr w:rsidR="00964FF4" w:rsidRPr="00243566" w:rsidSect="00C703F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243566"/>
    <w:rsid w:val="00243566"/>
    <w:rsid w:val="00964FF4"/>
    <w:rsid w:val="00C703F7"/>
    <w:rsid w:val="00CE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566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E3C23"/>
      <w:sz w:val="24"/>
      <w:szCs w:val="24"/>
    </w:rPr>
  </w:style>
  <w:style w:type="character" w:customStyle="1" w:styleId="highlight1">
    <w:name w:val="highlight1"/>
    <w:basedOn w:val="a0"/>
    <w:rsid w:val="00243566"/>
    <w:rPr>
      <w:rFonts w:ascii="Tahoma" w:hAnsi="Tahoma" w:cs="Tahoma" w:hint="default"/>
      <w:b/>
      <w:bCs/>
      <w:color w:val="FF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ISDN</dc:creator>
  <cp:keywords/>
  <dc:description/>
  <cp:lastModifiedBy>ISDN</cp:lastModifiedBy>
  <cp:revision>1</cp:revision>
  <dcterms:created xsi:type="dcterms:W3CDTF">2010-09-09T01:57:00Z</dcterms:created>
  <dcterms:modified xsi:type="dcterms:W3CDTF">2010-09-09T01:59:00Z</dcterms:modified>
</cp:coreProperties>
</file>