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                                                                                                             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مفهوم الكتابة عند </w:t>
      </w:r>
      <w:proofErr w:type="spellStart"/>
      <w:r>
        <w:rPr>
          <w:rtl/>
        </w:rPr>
        <w:t>السيميائيين</w:t>
      </w:r>
      <w:proofErr w:type="spellEnd"/>
      <w:r>
        <w:rPr>
          <w:rtl/>
        </w:rPr>
        <w:t xml:space="preserve"> الفرنسيين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- </w:t>
      </w:r>
      <w:proofErr w:type="gramStart"/>
      <w:r>
        <w:rPr>
          <w:rtl/>
        </w:rPr>
        <w:t>فريق</w:t>
      </w:r>
      <w:proofErr w:type="gramEnd"/>
      <w:r>
        <w:rPr>
          <w:rtl/>
        </w:rPr>
        <w:t xml:space="preserve"> كما هو أنموذجا-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الأستاذة: </w:t>
      </w:r>
      <w:proofErr w:type="spellStart"/>
      <w:r>
        <w:rPr>
          <w:rtl/>
        </w:rPr>
        <w:t>فرطاس</w:t>
      </w:r>
      <w:proofErr w:type="spellEnd"/>
      <w:r>
        <w:rPr>
          <w:rtl/>
        </w:rPr>
        <w:t xml:space="preserve"> نعيمة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>قسم الأدب العربي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>كلية الآداب والعلوم الإنسانية والاجتماعية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جامعة محمد </w:t>
      </w:r>
      <w:proofErr w:type="spellStart"/>
      <w:r>
        <w:rPr>
          <w:rtl/>
        </w:rPr>
        <w:t>خيضر</w:t>
      </w:r>
      <w:proofErr w:type="spellEnd"/>
      <w:r>
        <w:rPr>
          <w:rtl/>
        </w:rPr>
        <w:t xml:space="preserve"> بسكرة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</w:t>
      </w:r>
    </w:p>
    <w:p w:rsidR="007C1D30" w:rsidRDefault="007C1D30" w:rsidP="007C1D30">
      <w:pPr>
        <w:jc w:val="both"/>
        <w:rPr>
          <w:rtl/>
        </w:rPr>
      </w:pP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</w:t>
      </w:r>
    </w:p>
    <w:p w:rsidR="007C1D30" w:rsidRDefault="007C1D30" w:rsidP="007C1D30">
      <w:pPr>
        <w:jc w:val="both"/>
        <w:rPr>
          <w:rtl/>
        </w:rPr>
      </w:pPr>
      <w:proofErr w:type="gramStart"/>
      <w:r>
        <w:rPr>
          <w:rtl/>
        </w:rPr>
        <w:t>تقديم</w:t>
      </w:r>
      <w:proofErr w:type="gramEnd"/>
      <w:r>
        <w:rPr>
          <w:rtl/>
        </w:rPr>
        <w:t>: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    الكتابة </w:t>
      </w:r>
      <w:proofErr w:type="spellStart"/>
      <w:r>
        <w:t>écriture</w:t>
      </w:r>
      <w:proofErr w:type="spellEnd"/>
      <w:r>
        <w:rPr>
          <w:rtl/>
        </w:rPr>
        <w:t xml:space="preserve"> مفهوم واسع و مهم في الأدب الفرنسي، و النظريات الفلسفية الحديثة، و قد اتخذت عدة أشكال في مداخلات النقد الحديث </w:t>
      </w:r>
      <w:r>
        <w:t>Nouvelle critique</w:t>
      </w:r>
      <w:r>
        <w:rPr>
          <w:rtl/>
        </w:rPr>
        <w:t xml:space="preserve">، سواء عند رولان </w:t>
      </w:r>
      <w:proofErr w:type="spellStart"/>
      <w:r>
        <w:rPr>
          <w:rtl/>
        </w:rPr>
        <w:t>بارط</w:t>
      </w:r>
      <w:proofErr w:type="spellEnd"/>
      <w:r>
        <w:t>Roland  BARTHES (1915-1980</w:t>
      </w:r>
      <w:r>
        <w:rPr>
          <w:rtl/>
        </w:rPr>
        <w:t xml:space="preserve">)،أو جاك </w:t>
      </w:r>
      <w:proofErr w:type="spellStart"/>
      <w:r>
        <w:rPr>
          <w:rtl/>
        </w:rPr>
        <w:t>دريدا</w:t>
      </w:r>
      <w:proofErr w:type="spellEnd"/>
      <w:r>
        <w:rPr>
          <w:rtl/>
        </w:rPr>
        <w:t xml:space="preserve"> </w:t>
      </w:r>
      <w:proofErr w:type="spellStart"/>
      <w:r>
        <w:t>Jaques</w:t>
      </w:r>
      <w:proofErr w:type="spellEnd"/>
      <w:r>
        <w:t xml:space="preserve"> DERRIDA (1930-2004</w:t>
      </w:r>
      <w:r>
        <w:rPr>
          <w:rtl/>
        </w:rPr>
        <w:t xml:space="preserve">)، و </w:t>
      </w:r>
      <w:proofErr w:type="spellStart"/>
      <w:r>
        <w:rPr>
          <w:rtl/>
        </w:rPr>
        <w:t>سوائهم</w:t>
      </w:r>
      <w:proofErr w:type="spellEnd"/>
      <w:r>
        <w:rPr>
          <w:rtl/>
        </w:rPr>
        <w:t xml:space="preserve">، أو المنظرين للكتابة </w:t>
      </w:r>
      <w:proofErr w:type="spellStart"/>
      <w:r>
        <w:rPr>
          <w:rtl/>
        </w:rPr>
        <w:t>النسوية</w:t>
      </w:r>
      <w:proofErr w:type="spellEnd"/>
      <w:r>
        <w:rPr>
          <w:rtl/>
        </w:rPr>
        <w:t xml:space="preserve"> عموما، و الكتابات الجماعية " لفريق كما هو</w:t>
      </w:r>
      <w:r>
        <w:t xml:space="preserve">Le </w:t>
      </w:r>
      <w:proofErr w:type="spellStart"/>
      <w:r>
        <w:t>groupe</w:t>
      </w:r>
      <w:proofErr w:type="spellEnd"/>
      <w:r>
        <w:t xml:space="preserve"> de Tel </w:t>
      </w:r>
      <w:proofErr w:type="spellStart"/>
      <w:r>
        <w:t>Quel</w:t>
      </w:r>
      <w:proofErr w:type="spellEnd"/>
      <w:r>
        <w:rPr>
          <w:rtl/>
        </w:rPr>
        <w:t xml:space="preserve"> "، هذا الفريق الذي أبدى محاولة لتقريب الكتابة من القراءة، و هي «محاولة تجعل من النص ليس فضاء تعبيريا و إنما فضاء </w:t>
      </w:r>
      <w:r>
        <w:rPr>
          <w:rtl/>
        </w:rPr>
        <w:lastRenderedPageBreak/>
        <w:t xml:space="preserve">افتنان، و بهذه الطريقة يمكن القضاء على السأم و الضجر الذي يشعر </w:t>
      </w:r>
      <w:proofErr w:type="spellStart"/>
      <w:r>
        <w:rPr>
          <w:rtl/>
        </w:rPr>
        <w:t>به</w:t>
      </w:r>
      <w:proofErr w:type="spellEnd"/>
      <w:r>
        <w:rPr>
          <w:rtl/>
        </w:rPr>
        <w:t xml:space="preserve"> القارئ أمام النص الحديث (المطلسم)، لأنهم في هذه اللحظة سيكفون عن التلقي ليشاركوا في الإنتاج»(1)، فيصبح القارئ منتجا لا مستهلكا فحسب، و مبدعا من نوع خاص لا متلقيا فقط.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    و على هذا الأساس روج الفريق لهذا المصطلح، في مجلته الأدبية-الفلسفية الحاملة للاسم نفسه، هذا المصطلح الذي لا يبرح جديدا، و </w:t>
      </w:r>
      <w:proofErr w:type="spellStart"/>
      <w:r>
        <w:rPr>
          <w:rtl/>
        </w:rPr>
        <w:t>مهمشا</w:t>
      </w:r>
      <w:proofErr w:type="spellEnd"/>
      <w:r>
        <w:rPr>
          <w:rtl/>
        </w:rPr>
        <w:t xml:space="preserve"> في الدراسات الكلاسيكية، إن لم نقل منسيا، و قد «قدم فريق الدراسات النظرية لكما هو</w:t>
      </w:r>
      <w:r>
        <w:t xml:space="preserve">Le </w:t>
      </w:r>
      <w:proofErr w:type="spellStart"/>
      <w:r>
        <w:t>groupe</w:t>
      </w:r>
      <w:proofErr w:type="spellEnd"/>
      <w:r>
        <w:t xml:space="preserve"> </w:t>
      </w:r>
      <w:proofErr w:type="spellStart"/>
      <w:r>
        <w:t>d’étude</w:t>
      </w:r>
      <w:proofErr w:type="spellEnd"/>
      <w:r>
        <w:t xml:space="preserve"> </w:t>
      </w:r>
      <w:proofErr w:type="spellStart"/>
      <w:r>
        <w:t>théorique</w:t>
      </w:r>
      <w:proofErr w:type="spellEnd"/>
      <w:r>
        <w:t xml:space="preserve"> de Tel </w:t>
      </w:r>
      <w:proofErr w:type="spellStart"/>
      <w:r>
        <w:t>Quel</w:t>
      </w:r>
      <w:proofErr w:type="spellEnd"/>
      <w:r>
        <w:rPr>
          <w:rtl/>
        </w:rPr>
        <w:t xml:space="preserve"> البحث الجماعي لنظرية المجموعة</w:t>
      </w:r>
      <w:r>
        <w:t xml:space="preserve">La </w:t>
      </w:r>
      <w:proofErr w:type="spellStart"/>
      <w:r>
        <w:t>théorie</w:t>
      </w:r>
      <w:proofErr w:type="spellEnd"/>
      <w:r>
        <w:t xml:space="preserve"> </w:t>
      </w:r>
      <w:proofErr w:type="spellStart"/>
      <w:r>
        <w:t>d’ensemble</w:t>
      </w:r>
      <w:proofErr w:type="spellEnd"/>
      <w:r>
        <w:rPr>
          <w:rtl/>
        </w:rPr>
        <w:t xml:space="preserve"> سنة 1968 (ووقع ميشيل </w:t>
      </w:r>
      <w:proofErr w:type="spellStart"/>
      <w:r>
        <w:rPr>
          <w:rtl/>
        </w:rPr>
        <w:t>فوكو</w:t>
      </w:r>
      <w:proofErr w:type="spellEnd"/>
      <w:r>
        <w:rPr>
          <w:rtl/>
        </w:rPr>
        <w:t xml:space="preserve"> </w:t>
      </w:r>
      <w:r>
        <w:t>Michel FOUCOULT</w:t>
      </w:r>
      <w:r>
        <w:rPr>
          <w:rtl/>
        </w:rPr>
        <w:t xml:space="preserve">، و رولان </w:t>
      </w:r>
      <w:proofErr w:type="spellStart"/>
      <w:r>
        <w:rPr>
          <w:rtl/>
        </w:rPr>
        <w:t>بارط</w:t>
      </w:r>
      <w:proofErr w:type="spellEnd"/>
      <w:r>
        <w:rPr>
          <w:rtl/>
        </w:rPr>
        <w:t xml:space="preserve">، جاك </w:t>
      </w:r>
      <w:proofErr w:type="spellStart"/>
      <w:r>
        <w:rPr>
          <w:rtl/>
        </w:rPr>
        <w:t>دريدا</w:t>
      </w:r>
      <w:proofErr w:type="spellEnd"/>
      <w:r>
        <w:rPr>
          <w:rtl/>
        </w:rPr>
        <w:t xml:space="preserve"> المقالات الأولى)»(2)، وذلك «بحثا عن إثارة " تهديم معمم</w:t>
      </w:r>
      <w:r>
        <w:t xml:space="preserve">Subversion </w:t>
      </w:r>
      <w:proofErr w:type="spellStart"/>
      <w:r>
        <w:t>généralisée</w:t>
      </w:r>
      <w:proofErr w:type="spellEnd"/>
      <w:r>
        <w:rPr>
          <w:rtl/>
        </w:rPr>
        <w:t xml:space="preserve"> "، فالكتابة و الثورة لهما غاية واحدة. لكن، في سنة 1970، بسبب منع نشر رواية عدن </w:t>
      </w:r>
      <w:r>
        <w:t>Roman Eden</w:t>
      </w:r>
      <w:r>
        <w:rPr>
          <w:rtl/>
        </w:rPr>
        <w:t xml:space="preserve"> لبيير </w:t>
      </w:r>
      <w:proofErr w:type="spellStart"/>
      <w:r>
        <w:rPr>
          <w:rtl/>
        </w:rPr>
        <w:t>غيوته</w:t>
      </w:r>
      <w:proofErr w:type="spellEnd"/>
      <w:r>
        <w:t>Pierre GUOTAT</w:t>
      </w:r>
      <w:r>
        <w:rPr>
          <w:rtl/>
        </w:rPr>
        <w:t xml:space="preserve"> ، تمت قطيعة " </w:t>
      </w:r>
      <w:proofErr w:type="spellStart"/>
      <w:r>
        <w:rPr>
          <w:rtl/>
        </w:rPr>
        <w:t>التلكيليين</w:t>
      </w:r>
      <w:proofErr w:type="spellEnd"/>
      <w:r>
        <w:rPr>
          <w:rtl/>
        </w:rPr>
        <w:t xml:space="preserve">    </w:t>
      </w:r>
      <w:proofErr w:type="spellStart"/>
      <w:r>
        <w:t>Telqueliens</w:t>
      </w:r>
      <w:proofErr w:type="spellEnd"/>
      <w:r>
        <w:rPr>
          <w:rtl/>
        </w:rPr>
        <w:t xml:space="preserve"> "مع </w:t>
      </w:r>
      <w:proofErr w:type="spellStart"/>
      <w:r>
        <w:rPr>
          <w:rtl/>
        </w:rPr>
        <w:t>ال</w:t>
      </w:r>
      <w:proofErr w:type="spellEnd"/>
      <w:r>
        <w:rPr>
          <w:rtl/>
        </w:rPr>
        <w:t xml:space="preserve">  </w:t>
      </w:r>
      <w:r>
        <w:t>PCF(3</w:t>
      </w:r>
      <w:r>
        <w:rPr>
          <w:rtl/>
        </w:rPr>
        <w:t xml:space="preserve">)الذي لم يدعم المؤلف. إذن، قامت " كما هو " بثورتها الثقافية أثناء  " حركة جوان1971  </w:t>
      </w:r>
      <w:proofErr w:type="spellStart"/>
      <w:r>
        <w:t>Mouvement</w:t>
      </w:r>
      <w:proofErr w:type="spellEnd"/>
      <w:r>
        <w:t xml:space="preserve"> de </w:t>
      </w:r>
      <w:proofErr w:type="spellStart"/>
      <w:r>
        <w:t>Juin</w:t>
      </w:r>
      <w:proofErr w:type="spellEnd"/>
      <w:r>
        <w:rPr>
          <w:rtl/>
        </w:rPr>
        <w:t xml:space="preserve">" بمهاجمة </w:t>
      </w:r>
      <w:proofErr w:type="spellStart"/>
      <w:r>
        <w:rPr>
          <w:rtl/>
        </w:rPr>
        <w:t>ال</w:t>
      </w:r>
      <w:proofErr w:type="spellEnd"/>
      <w:r>
        <w:rPr>
          <w:rtl/>
        </w:rPr>
        <w:t xml:space="preserve"> </w:t>
      </w:r>
      <w:r>
        <w:t>PCF</w:t>
      </w:r>
      <w:r>
        <w:rPr>
          <w:rtl/>
        </w:rPr>
        <w:t xml:space="preserve"> و لويس أراجون</w:t>
      </w:r>
      <w:r>
        <w:t>Louis ARAGON »(4</w:t>
      </w:r>
      <w:r>
        <w:rPr>
          <w:rtl/>
        </w:rPr>
        <w:t xml:space="preserve">)، </w:t>
      </w:r>
      <w:proofErr w:type="spellStart"/>
      <w:r>
        <w:rPr>
          <w:rtl/>
        </w:rPr>
        <w:t>هاته</w:t>
      </w:r>
      <w:proofErr w:type="spellEnd"/>
      <w:r>
        <w:rPr>
          <w:rtl/>
        </w:rPr>
        <w:t xml:space="preserve"> الثورة التي « أعلن الفريق [ من خلاها ] ضرورة تجاوز " الحرفي </w:t>
      </w:r>
      <w:proofErr w:type="spellStart"/>
      <w:r>
        <w:t>littéral</w:t>
      </w:r>
      <w:proofErr w:type="spellEnd"/>
      <w:r>
        <w:rPr>
          <w:rtl/>
        </w:rPr>
        <w:t xml:space="preserve">، و الشكلي </w:t>
      </w:r>
      <w:proofErr w:type="spellStart"/>
      <w:r>
        <w:t>formel</w:t>
      </w:r>
      <w:proofErr w:type="spellEnd"/>
      <w:r>
        <w:rPr>
          <w:rtl/>
        </w:rPr>
        <w:t xml:space="preserve">، أو البنيوي </w:t>
      </w:r>
      <w:r>
        <w:t>structural</w:t>
      </w:r>
      <w:r>
        <w:rPr>
          <w:rtl/>
        </w:rPr>
        <w:t xml:space="preserve"> "(كما هو1968: 7).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    بوضوح، اتفق الفريق على ألا يبقى عند الدرس الذي تلقاه من </w:t>
      </w:r>
      <w:proofErr w:type="spellStart"/>
      <w:r>
        <w:rPr>
          <w:rtl/>
        </w:rPr>
        <w:t>الشكلانيين</w:t>
      </w:r>
      <w:proofErr w:type="spellEnd"/>
      <w:r>
        <w:rPr>
          <w:rtl/>
        </w:rPr>
        <w:t xml:space="preserve"> الروس </w:t>
      </w:r>
      <w:proofErr w:type="spellStart"/>
      <w:r>
        <w:t>Formaliste</w:t>
      </w:r>
      <w:proofErr w:type="spellEnd"/>
      <w:r>
        <w:t xml:space="preserve">   </w:t>
      </w:r>
      <w:proofErr w:type="spellStart"/>
      <w:r>
        <w:t>russes</w:t>
      </w:r>
      <w:proofErr w:type="spellEnd"/>
      <w:r>
        <w:rPr>
          <w:rtl/>
        </w:rPr>
        <w:t xml:space="preserve">، و الذي وصل مترجما من طرف </w:t>
      </w:r>
      <w:proofErr w:type="spellStart"/>
      <w:r>
        <w:rPr>
          <w:rtl/>
        </w:rPr>
        <w:t>تزفيطان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تودوروف</w:t>
      </w:r>
      <w:proofErr w:type="spellEnd"/>
      <w:r>
        <w:rPr>
          <w:rtl/>
        </w:rPr>
        <w:t xml:space="preserve"> </w:t>
      </w:r>
      <w:proofErr w:type="spellStart"/>
      <w:r>
        <w:lastRenderedPageBreak/>
        <w:t>Tzvetan</w:t>
      </w:r>
      <w:proofErr w:type="spellEnd"/>
      <w:r>
        <w:t xml:space="preserve"> TODOROV</w:t>
      </w:r>
      <w:r>
        <w:rPr>
          <w:rtl/>
        </w:rPr>
        <w:t xml:space="preserve">، ثم قدم للجمهور الفرنسي بأكثر واحد شهرة من بينهم رومان </w:t>
      </w:r>
      <w:r>
        <w:t>Roman JAKOBSON »(5</w:t>
      </w:r>
      <w:r>
        <w:rPr>
          <w:rtl/>
        </w:rPr>
        <w:t>).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    من هنا، ارتأى الفريق ضرورة عرض شعاره الرسمي الخاص </w:t>
      </w:r>
      <w:proofErr w:type="spellStart"/>
      <w:r>
        <w:rPr>
          <w:rtl/>
        </w:rPr>
        <w:t>به</w:t>
      </w:r>
      <w:proofErr w:type="spellEnd"/>
      <w:r>
        <w:rPr>
          <w:rtl/>
        </w:rPr>
        <w:t xml:space="preserve">، و الذي يبشر بالنقد الجديد، فقد «بين نص </w:t>
      </w:r>
      <w:proofErr w:type="spellStart"/>
      <w:r>
        <w:rPr>
          <w:rtl/>
        </w:rPr>
        <w:t>لسولير</w:t>
      </w:r>
      <w:proofErr w:type="spellEnd"/>
      <w:r>
        <w:rPr>
          <w:rtl/>
        </w:rPr>
        <w:t xml:space="preserve"> بعنوان- الرواية و تجربة الحدود </w:t>
      </w:r>
      <w:r>
        <w:t xml:space="preserve">Le roman et </w:t>
      </w:r>
      <w:proofErr w:type="spellStart"/>
      <w:r>
        <w:t>l’expérience</w:t>
      </w:r>
      <w:proofErr w:type="spellEnd"/>
      <w:r>
        <w:t xml:space="preserve"> des    </w:t>
      </w:r>
      <w:proofErr w:type="spellStart"/>
      <w:r>
        <w:t>limites</w:t>
      </w:r>
      <w:proofErr w:type="spellEnd"/>
      <w:r>
        <w:rPr>
          <w:rtl/>
        </w:rPr>
        <w:t xml:space="preserve">- قيمة " الكتابة النصية </w:t>
      </w:r>
      <w:proofErr w:type="spellStart"/>
      <w:r>
        <w:t>l’écriture</w:t>
      </w:r>
      <w:proofErr w:type="spellEnd"/>
      <w:r>
        <w:t xml:space="preserve"> </w:t>
      </w:r>
      <w:proofErr w:type="spellStart"/>
      <w:r>
        <w:t>textuelle</w:t>
      </w:r>
      <w:proofErr w:type="spellEnd"/>
      <w:r>
        <w:rPr>
          <w:rtl/>
        </w:rPr>
        <w:t xml:space="preserve"> "، أما مؤلفاه " مأساة </w:t>
      </w:r>
      <w:proofErr w:type="spellStart"/>
      <w:r>
        <w:t>Drame</w:t>
      </w:r>
      <w:proofErr w:type="spellEnd"/>
      <w:r>
        <w:t xml:space="preserve"> 65</w:t>
      </w:r>
      <w:r>
        <w:rPr>
          <w:rtl/>
        </w:rPr>
        <w:t xml:space="preserve"> " و " أعداد </w:t>
      </w:r>
      <w:proofErr w:type="spellStart"/>
      <w:r>
        <w:t>Nombres</w:t>
      </w:r>
      <w:proofErr w:type="spellEnd"/>
      <w:r>
        <w:t xml:space="preserve"> 68</w:t>
      </w:r>
      <w:r>
        <w:rPr>
          <w:rtl/>
        </w:rPr>
        <w:t xml:space="preserve"> " فقد كتبا ضد أدب التمثيل (العرض)  </w:t>
      </w:r>
      <w:r>
        <w:t xml:space="preserve">la </w:t>
      </w:r>
      <w:proofErr w:type="spellStart"/>
      <w:r>
        <w:t>littérature</w:t>
      </w:r>
      <w:proofErr w:type="spellEnd"/>
      <w:r>
        <w:t xml:space="preserve"> de </w:t>
      </w:r>
      <w:proofErr w:type="spellStart"/>
      <w:r>
        <w:t>présentation</w:t>
      </w:r>
      <w:proofErr w:type="spellEnd"/>
      <w:r>
        <w:rPr>
          <w:rtl/>
        </w:rPr>
        <w:t xml:space="preserve"> و الأدب النفساني، و لم يتوقف </w:t>
      </w:r>
      <w:proofErr w:type="spellStart"/>
      <w:r>
        <w:rPr>
          <w:rtl/>
        </w:rPr>
        <w:t>سولير</w:t>
      </w:r>
      <w:proofErr w:type="spellEnd"/>
      <w:r>
        <w:rPr>
          <w:rtl/>
        </w:rPr>
        <w:t xml:space="preserve"> عن التأكيد على الوظيفة النقدية و </w:t>
      </w:r>
      <w:proofErr w:type="spellStart"/>
      <w:r>
        <w:rPr>
          <w:rtl/>
        </w:rPr>
        <w:t>التفكيكية</w:t>
      </w:r>
      <w:proofErr w:type="spellEnd"/>
      <w:r>
        <w:rPr>
          <w:rtl/>
        </w:rPr>
        <w:t xml:space="preserve"> للأدب </w:t>
      </w:r>
      <w:proofErr w:type="spellStart"/>
      <w:r>
        <w:rPr>
          <w:rtl/>
        </w:rPr>
        <w:t>الحقيقي</w:t>
      </w:r>
      <w:proofErr w:type="spellEnd"/>
      <w:r>
        <w:rPr>
          <w:rtl/>
        </w:rPr>
        <w:t>»(6).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    و </w:t>
      </w:r>
      <w:proofErr w:type="gramStart"/>
      <w:r>
        <w:rPr>
          <w:rtl/>
        </w:rPr>
        <w:t>قد</w:t>
      </w:r>
      <w:proofErr w:type="gramEnd"/>
      <w:r>
        <w:rPr>
          <w:rtl/>
        </w:rPr>
        <w:t xml:space="preserve"> شغلت كلمة (الكتابة) الحيز الأكبر من اهتمامات منظري الفريق ككل، الذين اتخذوها كشعار لهم يواجهون بها كلمة (الأدب) ذات المعنى أو الدلالة المبتذلة حسبهم، يقول ل.</w:t>
      </w:r>
      <w:proofErr w:type="spellStart"/>
      <w:r>
        <w:rPr>
          <w:rtl/>
        </w:rPr>
        <w:t>سومفيل</w:t>
      </w:r>
      <w:proofErr w:type="spellEnd"/>
      <w:r>
        <w:rPr>
          <w:rtl/>
        </w:rPr>
        <w:t xml:space="preserve"> </w:t>
      </w:r>
      <w:r>
        <w:t>L.SOMVILLE</w:t>
      </w:r>
      <w:r>
        <w:rPr>
          <w:rtl/>
        </w:rPr>
        <w:t xml:space="preserve"> شارحا وجهة نظرهم: «إن شعار كما هو </w:t>
      </w:r>
      <w:proofErr w:type="spellStart"/>
      <w:r>
        <w:rPr>
          <w:rtl/>
        </w:rPr>
        <w:t>هو</w:t>
      </w:r>
      <w:proofErr w:type="spellEnd"/>
      <w:r>
        <w:rPr>
          <w:rtl/>
        </w:rPr>
        <w:t xml:space="preserve"> الكتابة، التي نواجهها بالأدب، و كان على الأولى أن تعمل على تهديم الثانية، و ذلك باسم ماركس </w:t>
      </w:r>
      <w:r>
        <w:t>Marx</w:t>
      </w:r>
      <w:r>
        <w:rPr>
          <w:rtl/>
        </w:rPr>
        <w:t xml:space="preserve"> و </w:t>
      </w:r>
      <w:proofErr w:type="spellStart"/>
      <w:r>
        <w:rPr>
          <w:rtl/>
        </w:rPr>
        <w:t>فرويد</w:t>
      </w:r>
      <w:proofErr w:type="spellEnd"/>
      <w:r>
        <w:rPr>
          <w:rtl/>
        </w:rPr>
        <w:t xml:space="preserve"> </w:t>
      </w:r>
      <w:r>
        <w:t>Freud</w:t>
      </w:r>
      <w:r>
        <w:rPr>
          <w:rtl/>
        </w:rPr>
        <w:t xml:space="preserve">...يتعلق الأمر بالمؤلفين أن يمارسوا قطعا مع مفهوم " الشعر </w:t>
      </w:r>
      <w:proofErr w:type="spellStart"/>
      <w:r>
        <w:t>Poésie</w:t>
      </w:r>
      <w:proofErr w:type="spellEnd"/>
      <w:r>
        <w:rPr>
          <w:rtl/>
        </w:rPr>
        <w:t xml:space="preserve"> " أو " الخيال </w:t>
      </w:r>
      <w:r>
        <w:t>Fiction</w:t>
      </w:r>
      <w:r>
        <w:rPr>
          <w:rtl/>
        </w:rPr>
        <w:t xml:space="preserve"> " الذي ستكون له مهمة عكس شخصية الفاعل </w:t>
      </w:r>
      <w:proofErr w:type="spellStart"/>
      <w:r>
        <w:t>Sujet</w:t>
      </w:r>
      <w:proofErr w:type="spellEnd"/>
      <w:r>
        <w:rPr>
          <w:rtl/>
        </w:rPr>
        <w:t xml:space="preserve"> (مبدع العمل </w:t>
      </w:r>
      <w:r>
        <w:t xml:space="preserve">Le </w:t>
      </w:r>
      <w:proofErr w:type="spellStart"/>
      <w:r>
        <w:t>créateur</w:t>
      </w:r>
      <w:proofErr w:type="spellEnd"/>
      <w:r>
        <w:t xml:space="preserve"> de </w:t>
      </w:r>
      <w:proofErr w:type="spellStart"/>
      <w:r>
        <w:t>l’œuvre</w:t>
      </w:r>
      <w:proofErr w:type="spellEnd"/>
      <w:r>
        <w:rPr>
          <w:rtl/>
        </w:rPr>
        <w:t>) أو تنظيم العالم الواقعي</w:t>
      </w:r>
      <w:proofErr w:type="gramStart"/>
      <w:r>
        <w:rPr>
          <w:rtl/>
        </w:rPr>
        <w:t>»(</w:t>
      </w:r>
      <w:proofErr w:type="gramEnd"/>
      <w:r>
        <w:rPr>
          <w:rtl/>
        </w:rPr>
        <w:t>7).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    هذا ما جعل ف.</w:t>
      </w:r>
      <w:proofErr w:type="spellStart"/>
      <w:r>
        <w:rPr>
          <w:rtl/>
        </w:rPr>
        <w:t>سولير</w:t>
      </w:r>
      <w:proofErr w:type="spellEnd"/>
      <w:r>
        <w:rPr>
          <w:rtl/>
        </w:rPr>
        <w:t xml:space="preserve"> يتعرض لمفهوم (الكتابة) بتوسع في إحدى المقالات المنشورة بالمجلة نفسها، و ذلك بعنوان " مستويات دلالية لنص حديث </w:t>
      </w:r>
      <w:proofErr w:type="spellStart"/>
      <w:r>
        <w:t>Niveaux</w:t>
      </w:r>
      <w:proofErr w:type="spellEnd"/>
      <w:r>
        <w:t xml:space="preserve"> </w:t>
      </w:r>
      <w:proofErr w:type="spellStart"/>
      <w:r>
        <w:t>sémantique</w:t>
      </w:r>
      <w:proofErr w:type="spellEnd"/>
      <w:r>
        <w:t xml:space="preserve"> d’un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moderne</w:t>
      </w:r>
      <w:proofErr w:type="spellEnd"/>
      <w:r>
        <w:rPr>
          <w:rtl/>
        </w:rPr>
        <w:t xml:space="preserve"> "، بحيث إن تلك المستويات –عنده- بمثابة طبقات يتكون منها أي نص، فالطبقة الأولى (طبقة سطحية </w:t>
      </w:r>
      <w:proofErr w:type="spellStart"/>
      <w:r>
        <w:t>Couche</w:t>
      </w:r>
      <w:proofErr w:type="spellEnd"/>
      <w:r>
        <w:t xml:space="preserve"> </w:t>
      </w:r>
      <w:proofErr w:type="spellStart"/>
      <w:r>
        <w:lastRenderedPageBreak/>
        <w:t>superficielle</w:t>
      </w:r>
      <w:proofErr w:type="spellEnd"/>
      <w:r>
        <w:rPr>
          <w:rtl/>
        </w:rPr>
        <w:t>)، ويقصد بها الكتابة؛ أي التمثيل الخطي، فلكل لغة حروفها الخاصة بها، تلك الحروف تجتمع وفق نسق معين لتشكل المظهر المادي للنص.(8)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    أما الطبقة الثانية (ط.وسطى </w:t>
      </w:r>
      <w:proofErr w:type="spellStart"/>
      <w:r>
        <w:t>C.moyenne</w:t>
      </w:r>
      <w:proofErr w:type="spellEnd"/>
      <w:r>
        <w:rPr>
          <w:rtl/>
        </w:rPr>
        <w:t xml:space="preserve">)، فهي </w:t>
      </w:r>
      <w:proofErr w:type="spellStart"/>
      <w:r>
        <w:rPr>
          <w:rtl/>
        </w:rPr>
        <w:t>التناص</w:t>
      </w:r>
      <w:proofErr w:type="spellEnd"/>
      <w:r>
        <w:rPr>
          <w:rtl/>
        </w:rPr>
        <w:t xml:space="preserve"> </w:t>
      </w:r>
      <w:proofErr w:type="spellStart"/>
      <w:r>
        <w:t>Intertextualité</w:t>
      </w:r>
      <w:proofErr w:type="spellEnd"/>
      <w:r>
        <w:rPr>
          <w:rtl/>
        </w:rPr>
        <w:t xml:space="preserve"> كما هو مطروح لدى ج.</w:t>
      </w:r>
      <w:proofErr w:type="spellStart"/>
      <w:r>
        <w:rPr>
          <w:rtl/>
        </w:rPr>
        <w:t>كريستيفا</w:t>
      </w:r>
      <w:proofErr w:type="spellEnd"/>
      <w:r>
        <w:rPr>
          <w:rtl/>
        </w:rPr>
        <w:t xml:space="preserve"> </w:t>
      </w:r>
      <w:r>
        <w:t>J.KRISTEVA (1941</w:t>
      </w:r>
      <w:r>
        <w:rPr>
          <w:rtl/>
        </w:rPr>
        <w:t>)، و يعطى مثالا عنها بالكوميديا الإلهية</w:t>
      </w:r>
      <w:r>
        <w:t xml:space="preserve">La Divine </w:t>
      </w:r>
      <w:proofErr w:type="spellStart"/>
      <w:r>
        <w:t>Comédie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لدانتي</w:t>
      </w:r>
      <w:proofErr w:type="spellEnd"/>
      <w:r>
        <w:rPr>
          <w:rtl/>
        </w:rPr>
        <w:t xml:space="preserve"> أللجيري، فهي تمتص العديد من المصادر المتنوعة، و لكن لا توظفها بطريقة مباشرة، بل تخضعها لعملية هدم و بناء، يتناسب و معطيات النص اللاحق(9).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    و «بواسطة هذا </w:t>
      </w:r>
      <w:proofErr w:type="gramStart"/>
      <w:r>
        <w:rPr>
          <w:rtl/>
        </w:rPr>
        <w:t>العمل</w:t>
      </w:r>
      <w:proofErr w:type="gramEnd"/>
      <w:r>
        <w:rPr>
          <w:rtl/>
        </w:rPr>
        <w:t xml:space="preserve"> أي الهدم و البناء، تظهر إلى حد ما الحرية و ليس الإجبار. و إن كان، في الواقع، ليس مسموحا أن نكتب إلا انطلاقا من القراءات السابقة، فإنه بفضل توفر إمكانية فعل شيء آخر غير إعادة </w:t>
      </w:r>
      <w:proofErr w:type="spellStart"/>
      <w:r>
        <w:rPr>
          <w:rtl/>
        </w:rPr>
        <w:t>هاته</w:t>
      </w:r>
      <w:proofErr w:type="spellEnd"/>
      <w:r>
        <w:rPr>
          <w:rtl/>
        </w:rPr>
        <w:t xml:space="preserve"> القراءات،تصبح الكتابة حقيقة،...</w:t>
      </w:r>
      <w:proofErr w:type="gramStart"/>
      <w:r>
        <w:rPr>
          <w:rtl/>
        </w:rPr>
        <w:t>إنها</w:t>
      </w:r>
      <w:proofErr w:type="gramEnd"/>
      <w:r>
        <w:rPr>
          <w:rtl/>
        </w:rPr>
        <w:t xml:space="preserve"> إمكانية و ضع النصوص المقروءة في حالة عمل، و البحث لها عن معنى " قبلي " و إعطاؤها عملا من جديد»(10).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    إذن ف «الكتابة هي، و بأكثر توسع، أسلوب من أساليب </w:t>
      </w:r>
      <w:proofErr w:type="spellStart"/>
      <w:r>
        <w:rPr>
          <w:rtl/>
        </w:rPr>
        <w:t>التناص</w:t>
      </w:r>
      <w:proofErr w:type="spellEnd"/>
      <w:r>
        <w:rPr>
          <w:rtl/>
        </w:rPr>
        <w:t xml:space="preserve">. </w:t>
      </w:r>
      <w:proofErr w:type="gramStart"/>
      <w:r>
        <w:rPr>
          <w:rtl/>
        </w:rPr>
        <w:t>فليست</w:t>
      </w:r>
      <w:proofErr w:type="gramEnd"/>
      <w:r>
        <w:rPr>
          <w:rtl/>
        </w:rPr>
        <w:t xml:space="preserve"> فقط الحروف أو الكلمات التي تسمح لنا بالكتابة، بل انه أيضا مجموع المقطوعات </w:t>
      </w:r>
      <w:proofErr w:type="spellStart"/>
      <w:r>
        <w:t>séquences</w:t>
      </w:r>
      <w:proofErr w:type="spellEnd"/>
      <w:r>
        <w:rPr>
          <w:rtl/>
        </w:rPr>
        <w:t xml:space="preserve"> النصية المقروءة، و التي، نستطيع تقطيعها، إعادة بنائها، و تحويلها على هوانا.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    لن تتواجد كتابة شخصية ما لم تكن هناك (سرقة) للقراءة </w:t>
      </w:r>
      <w:r>
        <w:t>La lecture</w:t>
      </w:r>
      <w:r>
        <w:rPr>
          <w:rtl/>
        </w:rPr>
        <w:t xml:space="preserve">...و </w:t>
      </w:r>
      <w:proofErr w:type="gramStart"/>
      <w:r>
        <w:rPr>
          <w:rtl/>
        </w:rPr>
        <w:t>كل</w:t>
      </w:r>
      <w:proofErr w:type="gramEnd"/>
      <w:r>
        <w:rPr>
          <w:rtl/>
        </w:rPr>
        <w:t xml:space="preserve"> نص، مع ذلك، يحتفظ قليلا أو كثيرا بالأثر </w:t>
      </w:r>
      <w:r>
        <w:t>La trace</w:t>
      </w:r>
      <w:r>
        <w:rPr>
          <w:rtl/>
        </w:rPr>
        <w:t xml:space="preserve"> " لملحقاته النصية </w:t>
      </w:r>
      <w:proofErr w:type="spellStart"/>
      <w:r>
        <w:t>Annexions</w:t>
      </w:r>
      <w:proofErr w:type="spellEnd"/>
      <w:r>
        <w:t xml:space="preserve"> </w:t>
      </w:r>
      <w:proofErr w:type="spellStart"/>
      <w:r>
        <w:t>textuelle</w:t>
      </w:r>
      <w:proofErr w:type="spellEnd"/>
      <w:r>
        <w:rPr>
          <w:rtl/>
        </w:rPr>
        <w:t xml:space="preserve"> " التي أجازته»(11).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lastRenderedPageBreak/>
        <w:t xml:space="preserve">     </w:t>
      </w:r>
      <w:proofErr w:type="gramStart"/>
      <w:r>
        <w:rPr>
          <w:rtl/>
        </w:rPr>
        <w:t>أما الطب</w:t>
      </w:r>
      <w:proofErr w:type="gramEnd"/>
      <w:r>
        <w:rPr>
          <w:rtl/>
        </w:rPr>
        <w:t xml:space="preserve">قة الثالثة و الأخيرة (ط.عميقة  </w:t>
      </w:r>
      <w:proofErr w:type="spellStart"/>
      <w:r>
        <w:t>C.profonde</w:t>
      </w:r>
      <w:proofErr w:type="spellEnd"/>
      <w:r>
        <w:rPr>
          <w:rtl/>
        </w:rPr>
        <w:t xml:space="preserve">)، هي «" الكتابة " و تعني فعل انفتاح اللغة، </w:t>
      </w:r>
      <w:proofErr w:type="spellStart"/>
      <w:r>
        <w:rPr>
          <w:rtl/>
        </w:rPr>
        <w:t>تمفصلها</w:t>
      </w:r>
      <w:proofErr w:type="spellEnd"/>
      <w:r>
        <w:rPr>
          <w:rtl/>
        </w:rPr>
        <w:t xml:space="preserve">، تقطيعها، </w:t>
      </w:r>
      <w:proofErr w:type="spellStart"/>
      <w:r>
        <w:rPr>
          <w:rtl/>
        </w:rPr>
        <w:t>تفضيئها</w:t>
      </w:r>
      <w:proofErr w:type="spellEnd"/>
      <w:r>
        <w:rPr>
          <w:rtl/>
        </w:rPr>
        <w:t>...بالطريقة التي تظهر بها دائما" ما قبل كتابة " في " الكتابة "، أثر داخلي للتمييز دال/مدلول، حجز خطي للصوت في الكلام»(12).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    و </w:t>
      </w:r>
      <w:proofErr w:type="gramStart"/>
      <w:r>
        <w:rPr>
          <w:rtl/>
        </w:rPr>
        <w:t>إن</w:t>
      </w:r>
      <w:proofErr w:type="gramEnd"/>
      <w:r>
        <w:rPr>
          <w:rtl/>
        </w:rPr>
        <w:t xml:space="preserve"> ملخص العمليات السابقة، هو ما يمكن أن نمثل له بهذا الرسم المبسط: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طبقة </w:t>
      </w:r>
      <w:proofErr w:type="spellStart"/>
      <w:r>
        <w:rPr>
          <w:rtl/>
        </w:rPr>
        <w:t>سطحيةالكتابة</w:t>
      </w:r>
      <w:proofErr w:type="spellEnd"/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طبقة </w:t>
      </w:r>
      <w:proofErr w:type="spellStart"/>
      <w:r>
        <w:rPr>
          <w:rtl/>
        </w:rPr>
        <w:t>وسطىالتناص</w:t>
      </w:r>
      <w:proofErr w:type="spellEnd"/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طبقة </w:t>
      </w:r>
      <w:proofErr w:type="spellStart"/>
      <w:r>
        <w:rPr>
          <w:rtl/>
        </w:rPr>
        <w:t>عميقةالكتابة</w:t>
      </w:r>
      <w:proofErr w:type="spellEnd"/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              ط 1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lastRenderedPageBreak/>
        <w:t xml:space="preserve">              ط 2</w:t>
      </w:r>
    </w:p>
    <w:p w:rsidR="007C1D30" w:rsidRDefault="007C1D30" w:rsidP="007C1D30">
      <w:pPr>
        <w:jc w:val="both"/>
        <w:rPr>
          <w:rtl/>
        </w:rPr>
      </w:pP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             ط 3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</w:t>
      </w:r>
    </w:p>
    <w:p w:rsidR="007C1D30" w:rsidRDefault="007C1D30" w:rsidP="007C1D30">
      <w:pPr>
        <w:jc w:val="both"/>
        <w:rPr>
          <w:rtl/>
        </w:rPr>
      </w:pPr>
      <w:proofErr w:type="gramStart"/>
      <w:r>
        <w:rPr>
          <w:rtl/>
        </w:rPr>
        <w:t>بحيث</w:t>
      </w:r>
      <w:proofErr w:type="gramEnd"/>
      <w:r>
        <w:rPr>
          <w:rtl/>
        </w:rPr>
        <w:t xml:space="preserve"> إن ط3 تحتوي ضمنيا على ط1 حسب مفهوم ف.</w:t>
      </w:r>
      <w:proofErr w:type="spellStart"/>
      <w:r>
        <w:rPr>
          <w:rtl/>
        </w:rPr>
        <w:t>سولير</w:t>
      </w:r>
      <w:proofErr w:type="spellEnd"/>
      <w:r>
        <w:rPr>
          <w:rtl/>
        </w:rPr>
        <w:t>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    و مجاراة للنظرة السابقة، فاللغة في أي نص محكومة بعوامل معينة؛ إنها «ملفوظ </w:t>
      </w:r>
      <w:proofErr w:type="spellStart"/>
      <w:r>
        <w:t>énoncé</w:t>
      </w:r>
      <w:proofErr w:type="spellEnd"/>
      <w:r>
        <w:rPr>
          <w:rtl/>
        </w:rPr>
        <w:t>، تدخل في فضاء</w:t>
      </w:r>
      <w:proofErr w:type="spellStart"/>
      <w:r>
        <w:t>espace</w:t>
      </w:r>
      <w:proofErr w:type="spellEnd"/>
      <w:r>
        <w:rPr>
          <w:rtl/>
        </w:rPr>
        <w:t>، ينفلت من كفاءة اللساني</w:t>
      </w:r>
      <w:r>
        <w:t xml:space="preserve">La </w:t>
      </w:r>
      <w:proofErr w:type="spellStart"/>
      <w:r>
        <w:t>compétence</w:t>
      </w:r>
      <w:proofErr w:type="spellEnd"/>
      <w:r>
        <w:t xml:space="preserve"> de </w:t>
      </w:r>
      <w:proofErr w:type="spellStart"/>
      <w:r>
        <w:t>linguistique</w:t>
      </w:r>
      <w:proofErr w:type="spellEnd"/>
      <w:r>
        <w:rPr>
          <w:rtl/>
        </w:rPr>
        <w:t xml:space="preserve"> ، بل إن ذلك الفضاء هو بالأحرى مضبوط بتصورات </w:t>
      </w:r>
      <w:r>
        <w:t>Concepts</w:t>
      </w:r>
      <w:r>
        <w:rPr>
          <w:rtl/>
        </w:rPr>
        <w:t xml:space="preserve">، ذات نظام </w:t>
      </w:r>
      <w:proofErr w:type="spellStart"/>
      <w:r>
        <w:rPr>
          <w:rtl/>
        </w:rPr>
        <w:t>سيميائي</w:t>
      </w:r>
      <w:proofErr w:type="spellEnd"/>
      <w:r>
        <w:rPr>
          <w:rtl/>
        </w:rPr>
        <w:t xml:space="preserve">، أي، حسب مصطلحات </w:t>
      </w:r>
      <w:proofErr w:type="spellStart"/>
      <w:r>
        <w:t>Termes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جوليا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كريستيفا</w:t>
      </w:r>
      <w:proofErr w:type="spellEnd"/>
      <w:r>
        <w:rPr>
          <w:rtl/>
        </w:rPr>
        <w:t xml:space="preserve"> الدقيقة، و ذات النظام </w:t>
      </w:r>
      <w:proofErr w:type="spellStart"/>
      <w:r>
        <w:rPr>
          <w:rtl/>
        </w:rPr>
        <w:t>اللانظمي</w:t>
      </w:r>
      <w:proofErr w:type="spellEnd"/>
      <w:r>
        <w:rPr>
          <w:rtl/>
        </w:rPr>
        <w:t xml:space="preserve"> </w:t>
      </w:r>
      <w:proofErr w:type="spellStart"/>
      <w:r>
        <w:t>Paralinguistique</w:t>
      </w:r>
      <w:proofErr w:type="spellEnd"/>
      <w:r>
        <w:rPr>
          <w:rtl/>
        </w:rPr>
        <w:t xml:space="preserve"> حسب (</w:t>
      </w:r>
      <w:proofErr w:type="spellStart"/>
      <w:r>
        <w:rPr>
          <w:rtl/>
        </w:rPr>
        <w:t>سوسير</w:t>
      </w:r>
      <w:proofErr w:type="spellEnd"/>
      <w:r>
        <w:rPr>
          <w:rtl/>
        </w:rPr>
        <w:t xml:space="preserve"> </w:t>
      </w:r>
      <w:r>
        <w:t>Saussure</w:t>
      </w:r>
      <w:r>
        <w:rPr>
          <w:rtl/>
        </w:rPr>
        <w:t xml:space="preserve">) و </w:t>
      </w:r>
      <w:proofErr w:type="spellStart"/>
      <w:r>
        <w:rPr>
          <w:rtl/>
        </w:rPr>
        <w:t>التناصية</w:t>
      </w:r>
      <w:proofErr w:type="spellEnd"/>
      <w:r>
        <w:rPr>
          <w:rtl/>
        </w:rPr>
        <w:t xml:space="preserve"> جوهريا حسب (</w:t>
      </w:r>
      <w:proofErr w:type="spellStart"/>
      <w:r>
        <w:rPr>
          <w:rtl/>
        </w:rPr>
        <w:t>باختين</w:t>
      </w:r>
      <w:proofErr w:type="spellEnd"/>
      <w:r>
        <w:rPr>
          <w:rtl/>
        </w:rPr>
        <w:t xml:space="preserve"> </w:t>
      </w:r>
      <w:proofErr w:type="spellStart"/>
      <w:r>
        <w:t>Bakhitn</w:t>
      </w:r>
      <w:proofErr w:type="spellEnd"/>
      <w:r>
        <w:t>)»(13</w:t>
      </w:r>
      <w:r>
        <w:rPr>
          <w:rtl/>
        </w:rPr>
        <w:t>).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    غير أن هذه </w:t>
      </w:r>
      <w:proofErr w:type="spellStart"/>
      <w:r>
        <w:rPr>
          <w:rtl/>
        </w:rPr>
        <w:t>المجهودات</w:t>
      </w:r>
      <w:proofErr w:type="spellEnd"/>
      <w:r>
        <w:rPr>
          <w:rtl/>
        </w:rPr>
        <w:t xml:space="preserve"> القيمة، التي استبدلت حسب اقتراح ف.</w:t>
      </w:r>
      <w:proofErr w:type="spellStart"/>
      <w:r>
        <w:rPr>
          <w:rtl/>
        </w:rPr>
        <w:t>سولير</w:t>
      </w:r>
      <w:proofErr w:type="spellEnd"/>
      <w:r>
        <w:rPr>
          <w:rtl/>
        </w:rPr>
        <w:t xml:space="preserve">«مقابل النص الكامل الجامد </w:t>
      </w:r>
      <w:proofErr w:type="spellStart"/>
      <w:r>
        <w:rPr>
          <w:rtl/>
        </w:rPr>
        <w:t>المسيج</w:t>
      </w:r>
      <w:proofErr w:type="spellEnd"/>
      <w:r>
        <w:rPr>
          <w:rtl/>
        </w:rPr>
        <w:t xml:space="preserve"> بقدسية شكله و فرادته، فرضية </w:t>
      </w:r>
      <w:proofErr w:type="spellStart"/>
      <w:r>
        <w:rPr>
          <w:rtl/>
        </w:rPr>
        <w:t>التناص</w:t>
      </w:r>
      <w:proofErr w:type="spellEnd"/>
      <w:r>
        <w:rPr>
          <w:rtl/>
        </w:rPr>
        <w:t xml:space="preserve">...القائلة بأن كل نص يقع عند ملتقى مجموعة من النصوص الأخرى؛ يعيد قراءتها و يؤكدها و يكثفها و يحولها و يعمقها في نفس الوقت»(14)، لم يكتب لها الاستمرارية، إذ دب الانشقاق في أعضاء الفريق؛ فمن اتخاذ شكل الشيوعية (1967-1970) إلى اعتناق </w:t>
      </w:r>
      <w:proofErr w:type="spellStart"/>
      <w:r>
        <w:rPr>
          <w:rtl/>
        </w:rPr>
        <w:t>الماوتسية</w:t>
      </w:r>
      <w:proofErr w:type="spellEnd"/>
      <w:r>
        <w:rPr>
          <w:rtl/>
        </w:rPr>
        <w:t xml:space="preserve"> </w:t>
      </w:r>
      <w:proofErr w:type="spellStart"/>
      <w:r>
        <w:t>mao</w:t>
      </w:r>
      <w:r>
        <w:rPr>
          <w:rFonts w:ascii="Times New Roman" w:hAnsi="Times New Roman" w:cs="Times New Roman"/>
        </w:rPr>
        <w:t>Î</w:t>
      </w:r>
      <w:r>
        <w:t>sme</w:t>
      </w:r>
      <w:proofErr w:type="spellEnd"/>
      <w:r>
        <w:t xml:space="preserve"> (1971-1976</w:t>
      </w:r>
      <w:r>
        <w:rPr>
          <w:rtl/>
        </w:rPr>
        <w:t xml:space="preserve">)، ثم التراجع عنها نهائيا، و الشروع «في نقد </w:t>
      </w:r>
      <w:r>
        <w:rPr>
          <w:rtl/>
        </w:rPr>
        <w:lastRenderedPageBreak/>
        <w:t xml:space="preserve">لأعماق الظاهرة التسلطية. ففي صيف 1978 نشر العدد </w:t>
      </w:r>
      <w:r>
        <w:t>n°76</w:t>
      </w:r>
      <w:r>
        <w:rPr>
          <w:rtl/>
        </w:rPr>
        <w:t xml:space="preserve"> من كما هو و خصص للانشقاق، يعلن </w:t>
      </w:r>
      <w:proofErr w:type="spellStart"/>
      <w:r>
        <w:rPr>
          <w:rtl/>
        </w:rPr>
        <w:t>سولير</w:t>
      </w:r>
      <w:proofErr w:type="spellEnd"/>
      <w:r>
        <w:rPr>
          <w:rtl/>
        </w:rPr>
        <w:t>: التميز هذه هي القاعدة في الفن و الأدب، يجب على الثوري أن يكون من الآن فصاعدا متميزا»(15).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    و بظهور «العدد الأخير </w:t>
      </w:r>
      <w:r>
        <w:t>n°94</w:t>
      </w:r>
      <w:r>
        <w:rPr>
          <w:rtl/>
        </w:rPr>
        <w:t xml:space="preserve"> في شتاء 1983 يغادر ف.</w:t>
      </w:r>
      <w:proofErr w:type="spellStart"/>
      <w:r>
        <w:rPr>
          <w:rtl/>
        </w:rPr>
        <w:t>سولير</w:t>
      </w:r>
      <w:proofErr w:type="spellEnd"/>
      <w:r>
        <w:rPr>
          <w:rtl/>
        </w:rPr>
        <w:t xml:space="preserve"> العتبة...</w:t>
      </w:r>
      <w:proofErr w:type="gramStart"/>
      <w:r>
        <w:rPr>
          <w:rtl/>
        </w:rPr>
        <w:t>متسائلا</w:t>
      </w:r>
      <w:proofErr w:type="gramEnd"/>
      <w:r>
        <w:rPr>
          <w:rtl/>
        </w:rPr>
        <w:t xml:space="preserve">: ما هو هدف كما هو </w:t>
      </w:r>
      <w:r>
        <w:t xml:space="preserve">A quoi </w:t>
      </w:r>
      <w:proofErr w:type="spellStart"/>
      <w:r>
        <w:t>sert</w:t>
      </w:r>
      <w:proofErr w:type="spellEnd"/>
      <w:r>
        <w:t xml:space="preserve"> Tel </w:t>
      </w:r>
      <w:proofErr w:type="spellStart"/>
      <w:r>
        <w:t>Quel</w:t>
      </w:r>
      <w:proofErr w:type="spellEnd"/>
      <w:r>
        <w:t xml:space="preserve"> ?</w:t>
      </w:r>
      <w:proofErr w:type="gramStart"/>
      <w:r>
        <w:t>»(</w:t>
      </w:r>
      <w:proofErr w:type="gramEnd"/>
      <w:r>
        <w:t>16</w:t>
      </w:r>
      <w:r>
        <w:rPr>
          <w:rtl/>
        </w:rPr>
        <w:t>).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    هذا السؤال الذي نستشف من خلاله روح اليأس، و العجز عن الوفاء لمبادئ المشروع الذي </w:t>
      </w:r>
      <w:proofErr w:type="spellStart"/>
      <w:r>
        <w:rPr>
          <w:rtl/>
        </w:rPr>
        <w:t>اخطته</w:t>
      </w:r>
      <w:proofErr w:type="spellEnd"/>
      <w:r>
        <w:rPr>
          <w:rtl/>
        </w:rPr>
        <w:t xml:space="preserve"> الفريق لنفسه، إذ تحول الكثير من مؤسسي المجلة عنها، لتفقد بذلك أهم أعضائها المؤسسين، </w:t>
      </w:r>
      <w:proofErr w:type="spellStart"/>
      <w:r>
        <w:rPr>
          <w:rtl/>
        </w:rPr>
        <w:t>كسولير</w:t>
      </w:r>
      <w:proofErr w:type="spellEnd"/>
      <w:r>
        <w:rPr>
          <w:rtl/>
        </w:rPr>
        <w:t xml:space="preserve"> (القطب الروحي و مدير المجلة)، ج.</w:t>
      </w:r>
      <w:proofErr w:type="spellStart"/>
      <w:r>
        <w:rPr>
          <w:rtl/>
        </w:rPr>
        <w:t>كريستيفا</w:t>
      </w:r>
      <w:proofErr w:type="spellEnd"/>
      <w:r>
        <w:rPr>
          <w:rtl/>
        </w:rPr>
        <w:t xml:space="preserve"> (زوجته)، ر.</w:t>
      </w:r>
      <w:proofErr w:type="spellStart"/>
      <w:r>
        <w:rPr>
          <w:rtl/>
        </w:rPr>
        <w:t>بارط</w:t>
      </w:r>
      <w:proofErr w:type="spellEnd"/>
      <w:r>
        <w:rPr>
          <w:rtl/>
        </w:rPr>
        <w:t xml:space="preserve">،...الخ، ليذهب كل منهم مذهبا خاصا </w:t>
      </w:r>
      <w:proofErr w:type="spellStart"/>
      <w:r>
        <w:rPr>
          <w:rtl/>
        </w:rPr>
        <w:t>به</w:t>
      </w:r>
      <w:proofErr w:type="spellEnd"/>
      <w:r>
        <w:rPr>
          <w:rtl/>
        </w:rPr>
        <w:t xml:space="preserve">، و يستقل بأفكاره، كما هو الحال مع </w:t>
      </w:r>
      <w:proofErr w:type="spellStart"/>
      <w:r>
        <w:rPr>
          <w:rtl/>
        </w:rPr>
        <w:t>بارط</w:t>
      </w:r>
      <w:proofErr w:type="spellEnd"/>
      <w:r>
        <w:rPr>
          <w:rtl/>
        </w:rPr>
        <w:t xml:space="preserve"> على سبيل المثال، الذي حاول أن يؤسس ما أسماه ب " نظرية النص </w:t>
      </w:r>
      <w:proofErr w:type="spellStart"/>
      <w:r>
        <w:t>Théorie</w:t>
      </w:r>
      <w:proofErr w:type="spellEnd"/>
      <w:r>
        <w:t xml:space="preserve"> du </w:t>
      </w:r>
      <w:proofErr w:type="spellStart"/>
      <w:r>
        <w:t>texte</w:t>
      </w:r>
      <w:proofErr w:type="spellEnd"/>
      <w:r>
        <w:rPr>
          <w:rtl/>
        </w:rPr>
        <w:t xml:space="preserve"> "، </w:t>
      </w:r>
      <w:proofErr w:type="spellStart"/>
      <w:r>
        <w:rPr>
          <w:rtl/>
        </w:rPr>
        <w:t>هاته</w:t>
      </w:r>
      <w:proofErr w:type="spellEnd"/>
      <w:r>
        <w:rPr>
          <w:rtl/>
        </w:rPr>
        <w:t xml:space="preserve"> النظرية التي حاكها في الحقيقة من خيوط متعددة، غير أن الشيء الوحيد و الأكيد أن أفكاره تلك عكست انتماءه إلى الفريق، كما تدل على ذلك أغلب كتاباته الرئيسية و محاولاته النقدية، حيث إنه «نشر في الحقيقة في مجلة نقد </w:t>
      </w:r>
      <w:r>
        <w:t>critique</w:t>
      </w:r>
      <w:r>
        <w:rPr>
          <w:rtl/>
        </w:rPr>
        <w:t xml:space="preserve"> (العدد 218، </w:t>
      </w:r>
      <w:proofErr w:type="spellStart"/>
      <w:r>
        <w:rPr>
          <w:rtl/>
        </w:rPr>
        <w:t>جويلية</w:t>
      </w:r>
      <w:proofErr w:type="spellEnd"/>
      <w:r>
        <w:rPr>
          <w:rtl/>
        </w:rPr>
        <w:t xml:space="preserve"> 1965) دراسته الأولى (**) حول مؤلف </w:t>
      </w:r>
      <w:r>
        <w:t>oeuvre</w:t>
      </w:r>
      <w:r>
        <w:rPr>
          <w:rtl/>
        </w:rPr>
        <w:t xml:space="preserve"> ف.</w:t>
      </w:r>
      <w:proofErr w:type="spellStart"/>
      <w:r>
        <w:rPr>
          <w:rtl/>
        </w:rPr>
        <w:t>سولير</w:t>
      </w:r>
      <w:proofErr w:type="spellEnd"/>
      <w:r>
        <w:rPr>
          <w:rtl/>
        </w:rPr>
        <w:t xml:space="preserve"> مدير كما هو، و قد حكم على </w:t>
      </w:r>
      <w:proofErr w:type="spellStart"/>
      <w:r>
        <w:rPr>
          <w:rtl/>
        </w:rPr>
        <w:t>هاته</w:t>
      </w:r>
      <w:proofErr w:type="spellEnd"/>
      <w:r>
        <w:rPr>
          <w:rtl/>
        </w:rPr>
        <w:t xml:space="preserve"> الدراسة بأنها غير مهمة بما فيه الكفاية، على المستويين النقدي و النظري، فأعاد نشرها فيما بعد مضيفا من شروحه الخاصة، في المؤلف الجماعي " نظرية المجموعة "، الذي شكل بيان جماعة كما هو </w:t>
      </w:r>
      <w:proofErr w:type="spellStart"/>
      <w:r>
        <w:t>collectif</w:t>
      </w:r>
      <w:proofErr w:type="spellEnd"/>
      <w:r>
        <w:t xml:space="preserve"> Tel </w:t>
      </w:r>
      <w:proofErr w:type="spellStart"/>
      <w:r>
        <w:t>Quel</w:t>
      </w:r>
      <w:proofErr w:type="spellEnd"/>
      <w:r>
        <w:rPr>
          <w:rtl/>
        </w:rPr>
        <w:t xml:space="preserve"> في مرحلتها </w:t>
      </w:r>
      <w:proofErr w:type="spellStart"/>
      <w:r>
        <w:rPr>
          <w:rtl/>
        </w:rPr>
        <w:t>السيميولوجية</w:t>
      </w:r>
      <w:proofErr w:type="spellEnd"/>
      <w:r>
        <w:rPr>
          <w:rtl/>
        </w:rPr>
        <w:t xml:space="preserve"> </w:t>
      </w:r>
      <w:proofErr w:type="spellStart"/>
      <w:r>
        <w:t>sémiologique</w:t>
      </w:r>
      <w:proofErr w:type="spellEnd"/>
      <w:r>
        <w:rPr>
          <w:rtl/>
        </w:rPr>
        <w:t xml:space="preserve"> و الثورية، و منذ ذلك الحين أسس </w:t>
      </w:r>
      <w:proofErr w:type="spellStart"/>
      <w:r>
        <w:rPr>
          <w:rtl/>
        </w:rPr>
        <w:t>بارط</w:t>
      </w:r>
      <w:proofErr w:type="spellEnd"/>
      <w:r>
        <w:rPr>
          <w:rtl/>
        </w:rPr>
        <w:t xml:space="preserve"> نظريته للنص </w:t>
      </w:r>
      <w:proofErr w:type="spellStart"/>
      <w:r>
        <w:t>texte</w:t>
      </w:r>
      <w:proofErr w:type="spellEnd"/>
      <w:r>
        <w:t>»(17</w:t>
      </w:r>
      <w:r>
        <w:rPr>
          <w:rtl/>
        </w:rPr>
        <w:t xml:space="preserve">)، و التي تقوم على «سبع مقترحات: المنهج، الأنواع </w:t>
      </w:r>
      <w:r>
        <w:t>genres</w:t>
      </w:r>
      <w:r>
        <w:rPr>
          <w:rtl/>
        </w:rPr>
        <w:t xml:space="preserve">، العلامة  </w:t>
      </w:r>
      <w:proofErr w:type="spellStart"/>
      <w:r>
        <w:t>signe</w:t>
      </w:r>
      <w:proofErr w:type="spellEnd"/>
      <w:r>
        <w:rPr>
          <w:rtl/>
        </w:rPr>
        <w:t xml:space="preserve">، التعدد </w:t>
      </w:r>
      <w:proofErr w:type="spellStart"/>
      <w:r>
        <w:t>pluriel</w:t>
      </w:r>
      <w:proofErr w:type="spellEnd"/>
      <w:r>
        <w:rPr>
          <w:rtl/>
        </w:rPr>
        <w:t xml:space="preserve">، النسب </w:t>
      </w:r>
      <w:proofErr w:type="spellStart"/>
      <w:r>
        <w:t>filiation</w:t>
      </w:r>
      <w:proofErr w:type="spellEnd"/>
      <w:r>
        <w:rPr>
          <w:rtl/>
        </w:rPr>
        <w:t xml:space="preserve">، القراءة </w:t>
      </w:r>
      <w:r>
        <w:t>lecture</w:t>
      </w:r>
      <w:r>
        <w:rPr>
          <w:rtl/>
        </w:rPr>
        <w:t xml:space="preserve">، اللذة </w:t>
      </w:r>
      <w:proofErr w:type="spellStart"/>
      <w:r>
        <w:t>plaisir</w:t>
      </w:r>
      <w:proofErr w:type="spellEnd"/>
      <w:r>
        <w:t>»(18</w:t>
      </w:r>
      <w:r>
        <w:rPr>
          <w:rtl/>
        </w:rPr>
        <w:t xml:space="preserve">)، بحيث إنه اعتبر أن </w:t>
      </w:r>
      <w:r>
        <w:rPr>
          <w:rtl/>
        </w:rPr>
        <w:lastRenderedPageBreak/>
        <w:t xml:space="preserve">العلاقة التي تقوم بين القراءة و الكتابة، تماثل تلك التي تقوم بين الدال </w:t>
      </w:r>
      <w:proofErr w:type="spellStart"/>
      <w:r>
        <w:t>signifiant</w:t>
      </w:r>
      <w:proofErr w:type="spellEnd"/>
      <w:r>
        <w:rPr>
          <w:rtl/>
        </w:rPr>
        <w:t xml:space="preserve"> و المدلول </w:t>
      </w:r>
      <w:proofErr w:type="spellStart"/>
      <w:r>
        <w:t>signifié</w:t>
      </w:r>
      <w:proofErr w:type="spellEnd"/>
      <w:r>
        <w:rPr>
          <w:rtl/>
        </w:rPr>
        <w:t xml:space="preserve">، كما هو معروف عند اللساني السويسري فرديناند </w:t>
      </w:r>
      <w:proofErr w:type="spellStart"/>
      <w:r>
        <w:rPr>
          <w:rtl/>
        </w:rPr>
        <w:t>دي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سوسير</w:t>
      </w:r>
      <w:proofErr w:type="spellEnd"/>
      <w:r>
        <w:rPr>
          <w:rtl/>
        </w:rPr>
        <w:t xml:space="preserve"> </w:t>
      </w:r>
      <w:r>
        <w:t>Ferdinand de Saussure (1857-1913</w:t>
      </w:r>
      <w:r>
        <w:rPr>
          <w:rtl/>
        </w:rPr>
        <w:t>)، أي إنهما كوجهي العلامة اللغوية لا يقبلان الفصل عن بعضهما البعض.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    و قد كان «اهتمام </w:t>
      </w:r>
      <w:proofErr w:type="spellStart"/>
      <w:r>
        <w:rPr>
          <w:rtl/>
        </w:rPr>
        <w:t>بارط</w:t>
      </w:r>
      <w:proofErr w:type="spellEnd"/>
      <w:r>
        <w:rPr>
          <w:rtl/>
        </w:rPr>
        <w:t xml:space="preserve"> بالكتابة </w:t>
      </w:r>
      <w:r>
        <w:t>Writing</w:t>
      </w:r>
      <w:r>
        <w:rPr>
          <w:rtl/>
        </w:rPr>
        <w:t xml:space="preserve"> واضحا منذ محاولته الرئيسية الأولى [الدرجة الصفر للكتابة </w:t>
      </w:r>
      <w:r>
        <w:t xml:space="preserve">Le </w:t>
      </w:r>
      <w:proofErr w:type="spellStart"/>
      <w:r>
        <w:t>degré</w:t>
      </w:r>
      <w:proofErr w:type="spellEnd"/>
      <w:r>
        <w:t xml:space="preserve"> </w:t>
      </w:r>
      <w:proofErr w:type="spellStart"/>
      <w:r>
        <w:t>zéro</w:t>
      </w:r>
      <w:proofErr w:type="spellEnd"/>
      <w:r>
        <w:t xml:space="preserve"> de </w:t>
      </w:r>
      <w:proofErr w:type="spellStart"/>
      <w:r>
        <w:t>l’écriture</w:t>
      </w:r>
      <w:proofErr w:type="spellEnd"/>
      <w:r>
        <w:t xml:space="preserve"> 1953</w:t>
      </w:r>
      <w:r>
        <w:rPr>
          <w:rtl/>
        </w:rPr>
        <w:t xml:space="preserve">]، التي أثبت فيها  أن أي شكل </w:t>
      </w:r>
      <w:r>
        <w:t>form</w:t>
      </w:r>
      <w:r>
        <w:rPr>
          <w:rtl/>
        </w:rPr>
        <w:t xml:space="preserve"> أو أسلوب للكتابة ليس تعبيرا حرا عن شخصية مؤلف ما. فالكتابة مشحونة دائما بقيم </w:t>
      </w:r>
      <w:r>
        <w:t>values</w:t>
      </w:r>
      <w:r>
        <w:rPr>
          <w:rtl/>
        </w:rPr>
        <w:t xml:space="preserve"> </w:t>
      </w:r>
      <w:proofErr w:type="gramStart"/>
      <w:r>
        <w:rPr>
          <w:rtl/>
        </w:rPr>
        <w:t>اجتماعية  و</w:t>
      </w:r>
      <w:proofErr w:type="gramEnd"/>
      <w:r>
        <w:rPr>
          <w:rtl/>
        </w:rPr>
        <w:t xml:space="preserve"> إيديولوجية، و اللغة ليست بريئة مطلقا»(19).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    بمعنى أن «اللغة و الأسلوب، قوتان تمتلكان سلطة تفرض على الكاتب، الأولى عبارة عن طبيعة مشتركة بين الجميع، و الثانية هي طبيعة خاصة بالكاتب، و هي تأتي من باطنه، و من هاتين القوتين يميز </w:t>
      </w:r>
      <w:proofErr w:type="spellStart"/>
      <w:r>
        <w:rPr>
          <w:rtl/>
        </w:rPr>
        <w:t>بارط</w:t>
      </w:r>
      <w:proofErr w:type="spellEnd"/>
      <w:r>
        <w:rPr>
          <w:rtl/>
        </w:rPr>
        <w:t xml:space="preserve"> الكتابة، يصرح لنا أنه بواسطة الكتابة يبدأ الأدب. و </w:t>
      </w:r>
      <w:proofErr w:type="gramStart"/>
      <w:r>
        <w:rPr>
          <w:rtl/>
        </w:rPr>
        <w:t>بما</w:t>
      </w:r>
      <w:proofErr w:type="gramEnd"/>
      <w:r>
        <w:rPr>
          <w:rtl/>
        </w:rPr>
        <w:t xml:space="preserve"> أن الكتابة ترتكز على علاقة بالتاريخ، و بما أنها محددة بمتلقي النص فهي حرية، من خلالها يختار الكاتب مقاصده»(20).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    </w:t>
      </w:r>
      <w:proofErr w:type="gramStart"/>
      <w:r>
        <w:rPr>
          <w:rtl/>
        </w:rPr>
        <w:t>إذن</w:t>
      </w:r>
      <w:proofErr w:type="gramEnd"/>
      <w:r>
        <w:rPr>
          <w:rtl/>
        </w:rPr>
        <w:t xml:space="preserve"> «فالكتابة ليست وسيلة اتصال لكن وظيفة: الكتابة هي العلاقة بين الإبداع و اللغة الأدبية،    و قد تحولت عن طريق " المقصد </w:t>
      </w:r>
      <w:r>
        <w:t>destination</w:t>
      </w:r>
      <w:r>
        <w:rPr>
          <w:rtl/>
        </w:rPr>
        <w:t xml:space="preserve"> " الاجتماعي. الكتابة ليست تعبيرا عن ذاتية </w:t>
      </w:r>
      <w:proofErr w:type="gramStart"/>
      <w:r>
        <w:t>subjectivity</w:t>
      </w:r>
      <w:r>
        <w:rPr>
          <w:rtl/>
        </w:rPr>
        <w:t xml:space="preserve">  مؤلف</w:t>
      </w:r>
      <w:proofErr w:type="gramEnd"/>
      <w:r>
        <w:rPr>
          <w:rtl/>
        </w:rPr>
        <w:t xml:space="preserve">، لكن تبني وضعية في إطار ثقافة مشحونة مسبقا بمعنى و بيانات. </w:t>
      </w:r>
      <w:proofErr w:type="spellStart"/>
      <w:r>
        <w:rPr>
          <w:rtl/>
        </w:rPr>
        <w:t>هاته</w:t>
      </w:r>
      <w:proofErr w:type="spellEnd"/>
      <w:r>
        <w:rPr>
          <w:rtl/>
        </w:rPr>
        <w:t xml:space="preserve"> المعاني متضمنة سلفا تعريفات حول ماهية الأدب و النصوص الأدبية»(21).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lastRenderedPageBreak/>
        <w:t xml:space="preserve">     في سنة 1973، يطرح </w:t>
      </w:r>
      <w:proofErr w:type="spellStart"/>
      <w:r>
        <w:rPr>
          <w:rtl/>
        </w:rPr>
        <w:t>بارط</w:t>
      </w:r>
      <w:proofErr w:type="spellEnd"/>
      <w:r>
        <w:rPr>
          <w:rtl/>
        </w:rPr>
        <w:t xml:space="preserve"> فكرة جديدة عن الكتابة في مؤلفه " لذة النص  </w:t>
      </w:r>
      <w:r>
        <w:t xml:space="preserve">Le </w:t>
      </w:r>
      <w:proofErr w:type="spellStart"/>
      <w:r>
        <w:t>plaisir</w:t>
      </w:r>
      <w:proofErr w:type="spellEnd"/>
      <w:r>
        <w:t xml:space="preserve"> du </w:t>
      </w:r>
      <w:proofErr w:type="spellStart"/>
      <w:r>
        <w:t>texte</w:t>
      </w:r>
      <w:proofErr w:type="spellEnd"/>
      <w:r>
        <w:rPr>
          <w:rtl/>
        </w:rPr>
        <w:t xml:space="preserve">",                      </w:t>
      </w:r>
    </w:p>
    <w:p w:rsidR="007C1D30" w:rsidRDefault="007C1D30" w:rsidP="007C1D30">
      <w:pPr>
        <w:jc w:val="both"/>
        <w:rPr>
          <w:rtl/>
        </w:rPr>
      </w:pPr>
      <w:proofErr w:type="gramStart"/>
      <w:r>
        <w:rPr>
          <w:rtl/>
        </w:rPr>
        <w:t>يقول</w:t>
      </w:r>
      <w:proofErr w:type="gramEnd"/>
      <w:r>
        <w:rPr>
          <w:rtl/>
        </w:rPr>
        <w:t xml:space="preserve">: «إن على النص الذي يكتبونه أن يقدم إلي الدليل على أنه يرغب في. و هذا الدليل قائم: انه الكتابة. و الكتابة هي: علم متع اللغة، </w:t>
      </w:r>
      <w:proofErr w:type="spellStart"/>
      <w:r>
        <w:rPr>
          <w:rtl/>
        </w:rPr>
        <w:t>كاماسوترا</w:t>
      </w:r>
      <w:proofErr w:type="spellEnd"/>
      <w:r>
        <w:t>Kama-Sutra</w:t>
      </w:r>
      <w:r>
        <w:rPr>
          <w:rtl/>
        </w:rPr>
        <w:t xml:space="preserve">  اللغة (و هذا العلم ليس له إلا مصنف واحد هو الكتابة عينها»(22).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    و هذا ما جعله يعتبر الكتابة «فعلا متعديا، هدفه ليس أن يقدم الكلمة </w:t>
      </w:r>
      <w:r>
        <w:t>word</w:t>
      </w:r>
      <w:r>
        <w:rPr>
          <w:rtl/>
        </w:rPr>
        <w:t xml:space="preserve">، لكن أن يستخدم اللغة»(23)، استخداما فيه الكثير من الإيحاء و الغموض و الشطحات الفلسفية و </w:t>
      </w:r>
      <w:proofErr w:type="spellStart"/>
      <w:r>
        <w:rPr>
          <w:rtl/>
        </w:rPr>
        <w:t>الهلوسات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الايروسية</w:t>
      </w:r>
      <w:proofErr w:type="spellEnd"/>
      <w:r>
        <w:rPr>
          <w:rtl/>
        </w:rPr>
        <w:t xml:space="preserve">،   و الانقلابات الفكرية و </w:t>
      </w:r>
      <w:proofErr w:type="spellStart"/>
      <w:r>
        <w:rPr>
          <w:rtl/>
        </w:rPr>
        <w:t>الزعزعات</w:t>
      </w:r>
      <w:proofErr w:type="spellEnd"/>
      <w:r>
        <w:rPr>
          <w:rtl/>
        </w:rPr>
        <w:t xml:space="preserve"> المعرفية، و هو ما ميز أسلوب </w:t>
      </w:r>
      <w:proofErr w:type="spellStart"/>
      <w:r>
        <w:rPr>
          <w:rtl/>
        </w:rPr>
        <w:t>بارط</w:t>
      </w:r>
      <w:proofErr w:type="spellEnd"/>
      <w:r>
        <w:rPr>
          <w:rtl/>
        </w:rPr>
        <w:t xml:space="preserve"> شخصيا، خلال رحلته في الكتابة الإبداعية، يقول محمد عزام في مقال رصد فيه مراحل تطور الفكر </w:t>
      </w:r>
      <w:proofErr w:type="spellStart"/>
      <w:r>
        <w:rPr>
          <w:rtl/>
        </w:rPr>
        <w:t>البارطي</w:t>
      </w:r>
      <w:proofErr w:type="spellEnd"/>
      <w:r>
        <w:rPr>
          <w:rtl/>
        </w:rPr>
        <w:t xml:space="preserve">:«لقد أصبحت (لذة) </w:t>
      </w:r>
      <w:proofErr w:type="spellStart"/>
      <w:r>
        <w:rPr>
          <w:rtl/>
        </w:rPr>
        <w:t>بارط</w:t>
      </w:r>
      <w:proofErr w:type="spellEnd"/>
      <w:r>
        <w:rPr>
          <w:rtl/>
        </w:rPr>
        <w:t xml:space="preserve"> في اللعب بالكلمات، حيث ينغمس في اللغة وحدها، فيستخرج المستوى اللاواعي من اللغة الواعية، و يخلق لغات شارحة لنصوص جديدة، و ينغمس </w:t>
      </w:r>
      <w:r>
        <w:t>td</w:t>
      </w:r>
      <w:r>
        <w:rPr>
          <w:rtl/>
        </w:rPr>
        <w:t xml:space="preserve"> لذته النصية، مستمتعا بالقراءة، و مؤكدا أن (الكتابة) ممارسة شهوانية. و تنفجر هذه اللذة </w:t>
      </w:r>
      <w:proofErr w:type="gramStart"/>
      <w:r>
        <w:rPr>
          <w:rtl/>
        </w:rPr>
        <w:t>الجنسية</w:t>
      </w:r>
      <w:proofErr w:type="gramEnd"/>
      <w:r>
        <w:rPr>
          <w:rtl/>
        </w:rPr>
        <w:t xml:space="preserve"> في كتابه (لذة النص)»(24).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    أما نجم الفلسفة المعاصرة جاك </w:t>
      </w:r>
      <w:proofErr w:type="spellStart"/>
      <w:r>
        <w:rPr>
          <w:rtl/>
        </w:rPr>
        <w:t>دريدا</w:t>
      </w:r>
      <w:proofErr w:type="spellEnd"/>
      <w:r>
        <w:rPr>
          <w:rtl/>
        </w:rPr>
        <w:t xml:space="preserve">، فقد دعا إلى تأسيس " علم الكتابة </w:t>
      </w:r>
      <w:r>
        <w:t>Grammatology</w:t>
      </w:r>
      <w:r>
        <w:rPr>
          <w:rtl/>
        </w:rPr>
        <w:t xml:space="preserve"> "، و قد تنبأ لنشوء هذا العلم بقوله: «علم لم يتحقق بعد، و لن نستطيع أن نقول ما هو، لكن له حقا في الوجود...و الألسنية ستكون مجرد جزء من ذلك العلم العام. و إن القوانين التي تكتشفها </w:t>
      </w:r>
      <w:proofErr w:type="spellStart"/>
      <w:r>
        <w:rPr>
          <w:rtl/>
        </w:rPr>
        <w:t>الغراماتولوجيا</w:t>
      </w:r>
      <w:proofErr w:type="spellEnd"/>
      <w:r>
        <w:rPr>
          <w:rtl/>
        </w:rPr>
        <w:t xml:space="preserve"> ستنسحب على الألسنية. (</w:t>
      </w:r>
      <w:proofErr w:type="gramStart"/>
      <w:r>
        <w:rPr>
          <w:rtl/>
        </w:rPr>
        <w:t>نحوية</w:t>
      </w:r>
      <w:proofErr w:type="gramEnd"/>
      <w:r>
        <w:rPr>
          <w:rtl/>
        </w:rPr>
        <w:t>: 49)(***)»(25).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lastRenderedPageBreak/>
        <w:t xml:space="preserve">     و كأن هذا التصريح جاء نقدا لكلام عالم اللسانيات السويسري ف.</w:t>
      </w:r>
      <w:proofErr w:type="spellStart"/>
      <w:r>
        <w:rPr>
          <w:rtl/>
        </w:rPr>
        <w:t>دي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سوسير</w:t>
      </w:r>
      <w:proofErr w:type="spellEnd"/>
      <w:r>
        <w:rPr>
          <w:rtl/>
        </w:rPr>
        <w:t xml:space="preserve">،الذي قال ما يشابهه، حينما تنبأ لنشوء </w:t>
      </w:r>
      <w:proofErr w:type="spellStart"/>
      <w:r>
        <w:rPr>
          <w:rtl/>
        </w:rPr>
        <w:t>السيميولوجيا</w:t>
      </w:r>
      <w:proofErr w:type="spellEnd"/>
      <w:r>
        <w:rPr>
          <w:rtl/>
        </w:rPr>
        <w:t xml:space="preserve">، يقول د.محمد سالم سعد الله: «إن مجمل المعطى لعلم الكتابة يعد نقدا لثنائية </w:t>
      </w:r>
      <w:proofErr w:type="spellStart"/>
      <w:r>
        <w:rPr>
          <w:rtl/>
        </w:rPr>
        <w:t>سوسير</w:t>
      </w:r>
      <w:proofErr w:type="spellEnd"/>
      <w:r>
        <w:rPr>
          <w:rtl/>
        </w:rPr>
        <w:t xml:space="preserve"> (الدال و المدلول)، و رؤيته لدور العلامة و فاعليتها في بناء النص، فالدال عند </w:t>
      </w:r>
      <w:proofErr w:type="spellStart"/>
      <w:r>
        <w:rPr>
          <w:rtl/>
        </w:rPr>
        <w:t>سوسير</w:t>
      </w:r>
      <w:proofErr w:type="spellEnd"/>
      <w:r>
        <w:rPr>
          <w:rtl/>
        </w:rPr>
        <w:t xml:space="preserve"> هو تشكل سمعي و بصري، و صورة لحمل الصوت و قد عد </w:t>
      </w:r>
      <w:proofErr w:type="spellStart"/>
      <w:r>
        <w:rPr>
          <w:rtl/>
        </w:rPr>
        <w:t>دريدا</w:t>
      </w:r>
      <w:proofErr w:type="spellEnd"/>
      <w:r>
        <w:rPr>
          <w:rtl/>
        </w:rPr>
        <w:t xml:space="preserve"> ذلك تمركزا حول الصوت، و صورة واهمة لحمل المعنى»(26).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    و لعل لجوء </w:t>
      </w:r>
      <w:proofErr w:type="spellStart"/>
      <w:r>
        <w:rPr>
          <w:rtl/>
        </w:rPr>
        <w:t>دريدا</w:t>
      </w:r>
      <w:proofErr w:type="spellEnd"/>
      <w:r>
        <w:rPr>
          <w:rtl/>
        </w:rPr>
        <w:t xml:space="preserve"> إلى مصطلح (الكتابة) هو مساهمة فعلية منه في إعطاء مكانة للحرف المكتوب، بعد أن تمركز الفكر الغربي لقرون عديدة حول الكلام </w:t>
      </w:r>
      <w:r>
        <w:t>la parole</w:t>
      </w:r>
      <w:r>
        <w:rPr>
          <w:rtl/>
        </w:rPr>
        <w:t xml:space="preserve"> المنطوق منذ أفلاطون </w:t>
      </w:r>
      <w:proofErr w:type="spellStart"/>
      <w:r>
        <w:t>Platon</w:t>
      </w:r>
      <w:proofErr w:type="spellEnd"/>
      <w:r>
        <w:t xml:space="preserve"> (427-348</w:t>
      </w:r>
      <w:r>
        <w:rPr>
          <w:rtl/>
        </w:rPr>
        <w:t xml:space="preserve">) إلى منتصف القرن العشرين، فقد نصب أغلب الفلاسفة أنفسهم كحماة للفظ المنطوق على حساب اللفظ المكتوب، الذي عد عديم الفائدة قياسا بنظيره السالف الذكر، يقول أفلاطون في كتابه " فيدر </w:t>
      </w:r>
      <w:proofErr w:type="spellStart"/>
      <w:r>
        <w:t>Phèdre</w:t>
      </w:r>
      <w:proofErr w:type="spellEnd"/>
      <w:r>
        <w:rPr>
          <w:rtl/>
        </w:rPr>
        <w:t xml:space="preserve"> " –نقلا عن عبد المالك </w:t>
      </w:r>
      <w:proofErr w:type="spellStart"/>
      <w:r>
        <w:rPr>
          <w:rtl/>
        </w:rPr>
        <w:t>مرتاض</w:t>
      </w:r>
      <w:proofErr w:type="spellEnd"/>
      <w:r>
        <w:rPr>
          <w:rtl/>
        </w:rPr>
        <w:t>-: «إن الكتابة هي من السوء بالضرورة؛ لأنها خارجة عن دائرة الذاكرة، و لأنها لا تنتج علما و لكن رأيا؛ و لأنها، أيضا، لا تنتج حقيقة، و لكن مظهرا»(27).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    و هو كما نلاحظ موقف شديد العدائية اتجاه الكتابة، و تسفيه لها، و حط من قيمتها، و تجميد لإمكانياتها في الحياة البشرية.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    لكن، يا ترى على ماذا يقوم مشروع </w:t>
      </w:r>
      <w:proofErr w:type="spellStart"/>
      <w:r>
        <w:rPr>
          <w:rtl/>
        </w:rPr>
        <w:t>دريدا</w:t>
      </w:r>
      <w:proofErr w:type="spellEnd"/>
      <w:r>
        <w:rPr>
          <w:rtl/>
        </w:rPr>
        <w:t xml:space="preserve"> الرامي إلى تقويض النظرة التقليدية، و الإعلاء من شأن الكتابة ؟ أقول بادئ ذي بدء، إن </w:t>
      </w:r>
      <w:proofErr w:type="spellStart"/>
      <w:r>
        <w:rPr>
          <w:rtl/>
        </w:rPr>
        <w:t>دريدا</w:t>
      </w:r>
      <w:proofErr w:type="spellEnd"/>
      <w:r>
        <w:rPr>
          <w:rtl/>
        </w:rPr>
        <w:t xml:space="preserve"> من الفلاسفة الذين يبتكرون و يشتقون مصطلحات خاصة بهم، ولهذا فان الباحث في فكره تواجهه عدة عقبات، لعل أولاها «أوجدها أسلوب </w:t>
      </w:r>
      <w:proofErr w:type="spellStart"/>
      <w:r>
        <w:rPr>
          <w:rtl/>
        </w:rPr>
        <w:t>دريدا</w:t>
      </w:r>
      <w:proofErr w:type="spellEnd"/>
      <w:r>
        <w:rPr>
          <w:rtl/>
        </w:rPr>
        <w:t xml:space="preserve"> نفسه المتسم بإثارة الحيرة فضلا عن </w:t>
      </w:r>
      <w:proofErr w:type="spellStart"/>
      <w:r>
        <w:rPr>
          <w:rtl/>
        </w:rPr>
        <w:t>مصطلحاته</w:t>
      </w:r>
      <w:proofErr w:type="spellEnd"/>
      <w:r>
        <w:rPr>
          <w:rtl/>
        </w:rPr>
        <w:t xml:space="preserve"> و مفاهيمه، أما الثانية فهي سلسلة الآراء النقدية التي تعد تأويلات </w:t>
      </w:r>
      <w:proofErr w:type="spellStart"/>
      <w:r>
        <w:lastRenderedPageBreak/>
        <w:t>interprétations</w:t>
      </w:r>
      <w:proofErr w:type="spellEnd"/>
      <w:r>
        <w:rPr>
          <w:rtl/>
        </w:rPr>
        <w:t xml:space="preserve"> غير وافية أو سوء تأويلات </w:t>
      </w:r>
      <w:proofErr w:type="spellStart"/>
      <w:r>
        <w:t>mis</w:t>
      </w:r>
      <w:proofErr w:type="spellEnd"/>
      <w:r>
        <w:t xml:space="preserve"> </w:t>
      </w:r>
      <w:proofErr w:type="spellStart"/>
      <w:r>
        <w:t>interprétations</w:t>
      </w:r>
      <w:proofErr w:type="spellEnd"/>
      <w:r>
        <w:rPr>
          <w:rtl/>
        </w:rPr>
        <w:t xml:space="preserve"> محتملة»(28)، و لعل المتأمل فيما كتبه في هذا المجال ك " الكتابة و الاختلاف </w:t>
      </w:r>
      <w:proofErr w:type="spellStart"/>
      <w:r>
        <w:t>l’écriture</w:t>
      </w:r>
      <w:proofErr w:type="spellEnd"/>
      <w:r>
        <w:t xml:space="preserve"> et la </w:t>
      </w:r>
      <w:proofErr w:type="spellStart"/>
      <w:r>
        <w:t>différence</w:t>
      </w:r>
      <w:proofErr w:type="spellEnd"/>
      <w:r>
        <w:t xml:space="preserve"> 1967</w:t>
      </w:r>
      <w:r>
        <w:rPr>
          <w:rtl/>
        </w:rPr>
        <w:t xml:space="preserve"> "، " علم الكتابة </w:t>
      </w:r>
      <w:r>
        <w:t xml:space="preserve">de la </w:t>
      </w:r>
      <w:proofErr w:type="spellStart"/>
      <w:r>
        <w:t>grammatologie</w:t>
      </w:r>
      <w:proofErr w:type="spellEnd"/>
      <w:r>
        <w:rPr>
          <w:rtl/>
        </w:rPr>
        <w:t xml:space="preserve"> "، " الانتشار </w:t>
      </w:r>
      <w:r>
        <w:t xml:space="preserve">la </w:t>
      </w:r>
      <w:proofErr w:type="spellStart"/>
      <w:r>
        <w:t>dissémination</w:t>
      </w:r>
      <w:proofErr w:type="spellEnd"/>
      <w:r>
        <w:rPr>
          <w:rtl/>
        </w:rPr>
        <w:t xml:space="preserve"> "، " </w:t>
      </w:r>
      <w:proofErr w:type="spellStart"/>
      <w:r>
        <w:rPr>
          <w:rtl/>
        </w:rPr>
        <w:t>أركيولوجيا</w:t>
      </w:r>
      <w:proofErr w:type="spellEnd"/>
      <w:r>
        <w:rPr>
          <w:rtl/>
        </w:rPr>
        <w:t xml:space="preserve"> النزق </w:t>
      </w:r>
      <w:proofErr w:type="spellStart"/>
      <w:r>
        <w:t>l’archéologie</w:t>
      </w:r>
      <w:proofErr w:type="spellEnd"/>
      <w:r>
        <w:t xml:space="preserve"> du </w:t>
      </w:r>
      <w:proofErr w:type="spellStart"/>
      <w:r>
        <w:t>frivole</w:t>
      </w:r>
      <w:proofErr w:type="spellEnd"/>
      <w:r>
        <w:rPr>
          <w:rtl/>
        </w:rPr>
        <w:t xml:space="preserve">  "، " الصوت و الظاهرة </w:t>
      </w:r>
      <w:r>
        <w:t xml:space="preserve">la </w:t>
      </w:r>
      <w:proofErr w:type="spellStart"/>
      <w:r>
        <w:t>voie</w:t>
      </w:r>
      <w:proofErr w:type="spellEnd"/>
      <w:r>
        <w:t xml:space="preserve"> et le </w:t>
      </w:r>
      <w:proofErr w:type="spellStart"/>
      <w:r>
        <w:t>phénomène</w:t>
      </w:r>
      <w:proofErr w:type="spellEnd"/>
      <w:r>
        <w:rPr>
          <w:rtl/>
        </w:rPr>
        <w:t xml:space="preserve"> "،...الخ، سوف يخرج بنتيجة واحدة، و هو أنه يحاول أن يؤسس نظرية جديدة لعلم الكتابة، و إن كانت </w:t>
      </w:r>
      <w:proofErr w:type="spellStart"/>
      <w:r>
        <w:rPr>
          <w:rtl/>
        </w:rPr>
        <w:t>مصطلحاتها</w:t>
      </w:r>
      <w:proofErr w:type="spellEnd"/>
      <w:r>
        <w:rPr>
          <w:rtl/>
        </w:rPr>
        <w:t xml:space="preserve"> لم تتضح بعد في أذهان الكثيرين، و لهذا نعتها البعض بأنها أشباه مفاهيم، و أسماها هو البنية التحتية (29)، و من هذه المصطلحات التي ترددت كثيرا عنده نذكر:</w:t>
      </w:r>
    </w:p>
    <w:p w:rsidR="007C1D30" w:rsidRDefault="007C1D30" w:rsidP="007C1D30">
      <w:pPr>
        <w:jc w:val="both"/>
        <w:rPr>
          <w:rtl/>
        </w:rPr>
      </w:pPr>
      <w:proofErr w:type="gramStart"/>
      <w:r>
        <w:rPr>
          <w:rtl/>
        </w:rPr>
        <w:t>الأثر</w:t>
      </w:r>
      <w:proofErr w:type="gramEnd"/>
      <w:r>
        <w:rPr>
          <w:rtl/>
        </w:rPr>
        <w:t xml:space="preserve"> </w:t>
      </w:r>
      <w:r>
        <w:t>Trace</w:t>
      </w:r>
      <w:r>
        <w:rPr>
          <w:rtl/>
        </w:rPr>
        <w:t xml:space="preserve">، الاختلاف </w:t>
      </w:r>
      <w:proofErr w:type="spellStart"/>
      <w:r>
        <w:t>Différence</w:t>
      </w:r>
      <w:proofErr w:type="spellEnd"/>
      <w:r>
        <w:rPr>
          <w:rtl/>
        </w:rPr>
        <w:t xml:space="preserve">، الانتشار (التشتيت) </w:t>
      </w:r>
      <w:proofErr w:type="spellStart"/>
      <w:r>
        <w:t>Dissémination</w:t>
      </w:r>
      <w:proofErr w:type="spellEnd"/>
      <w:r>
        <w:rPr>
          <w:rtl/>
        </w:rPr>
        <w:t>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>1-</w:t>
      </w:r>
      <w:proofErr w:type="gramStart"/>
      <w:r>
        <w:rPr>
          <w:rtl/>
        </w:rPr>
        <w:t>الأثر</w:t>
      </w:r>
      <w:proofErr w:type="gramEnd"/>
      <w:r>
        <w:rPr>
          <w:rtl/>
        </w:rPr>
        <w:t xml:space="preserve"> </w:t>
      </w:r>
      <w:r>
        <w:t>Trace</w:t>
      </w:r>
      <w:r>
        <w:rPr>
          <w:rtl/>
        </w:rPr>
        <w:t>: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    هو أدنى أو أصغر مستويات البنية الضرورية لإيجاد أي اختلاف أو تضاد بين </w:t>
      </w:r>
      <w:proofErr w:type="gramStart"/>
      <w:r>
        <w:rPr>
          <w:rtl/>
        </w:rPr>
        <w:t>المصطلحات  أو</w:t>
      </w:r>
      <w:proofErr w:type="gramEnd"/>
      <w:r>
        <w:rPr>
          <w:rtl/>
        </w:rPr>
        <w:t xml:space="preserve"> المفردات، و لإيجاد ما يمكن أن تحل هذه المصطلحات أو المفردات مكانه و تنوب عنه (أي إيجاد أي علاقة مع " الخارج ")(30).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lastRenderedPageBreak/>
        <w:t xml:space="preserve">     و قد كان هدف </w:t>
      </w:r>
      <w:proofErr w:type="spellStart"/>
      <w:r>
        <w:rPr>
          <w:rtl/>
        </w:rPr>
        <w:t>دريدا</w:t>
      </w:r>
      <w:proofErr w:type="spellEnd"/>
      <w:r>
        <w:rPr>
          <w:rtl/>
        </w:rPr>
        <w:t xml:space="preserve"> من هذا أن تستبدل (العلامة </w:t>
      </w:r>
      <w:proofErr w:type="spellStart"/>
      <w:r>
        <w:t>signe</w:t>
      </w:r>
      <w:proofErr w:type="spellEnd"/>
      <w:r>
        <w:rPr>
          <w:rtl/>
        </w:rPr>
        <w:t xml:space="preserve">) بمفهوم الأثر بوصفها الحامل لسمات الكتابة، و لنشاط الدال، و قد تحولت اللغة وفقا لذلك من نظام للعلامات –كما هي عند </w:t>
      </w:r>
      <w:proofErr w:type="spellStart"/>
      <w:r>
        <w:rPr>
          <w:rtl/>
        </w:rPr>
        <w:t>سوسير</w:t>
      </w:r>
      <w:proofErr w:type="spellEnd"/>
      <w:r>
        <w:rPr>
          <w:rtl/>
        </w:rPr>
        <w:t>- إلى نظام للآثار، بحيث إن تلك الآثار تعين على ترسيخ مفهوم الكتابة(31).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>2_</w:t>
      </w:r>
      <w:proofErr w:type="gramStart"/>
      <w:r>
        <w:rPr>
          <w:rtl/>
        </w:rPr>
        <w:t>الاختلاف</w:t>
      </w:r>
      <w:proofErr w:type="gramEnd"/>
      <w:r>
        <w:rPr>
          <w:rtl/>
        </w:rPr>
        <w:t xml:space="preserve"> (الإرجاء):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    شكل هذا المصطلح أثناء ترجمته مشكلة لدى المترجمين، فترجم ب (الإرجاء) أو(الاختلاف)، بينما اقترح البعض الاستفادة من الإمكانات الواسعة التي تتوفر عليها اللغة العربية، إذ قام د.عبد الوهاب </w:t>
      </w:r>
      <w:proofErr w:type="spellStart"/>
      <w:r>
        <w:rPr>
          <w:rtl/>
        </w:rPr>
        <w:t>المسيري</w:t>
      </w:r>
      <w:proofErr w:type="spellEnd"/>
      <w:r>
        <w:rPr>
          <w:rtl/>
        </w:rPr>
        <w:t xml:space="preserve"> بنحت مصطلح آخر من الترجمتين معا فقال (</w:t>
      </w:r>
      <w:proofErr w:type="spellStart"/>
      <w:r>
        <w:rPr>
          <w:rtl/>
        </w:rPr>
        <w:t>اخترجلاف</w:t>
      </w:r>
      <w:proofErr w:type="spellEnd"/>
      <w:r>
        <w:rPr>
          <w:rtl/>
        </w:rPr>
        <w:t>)(32).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    و مفهومه عند </w:t>
      </w:r>
      <w:proofErr w:type="spellStart"/>
      <w:r>
        <w:rPr>
          <w:rtl/>
        </w:rPr>
        <w:t>دريدا</w:t>
      </w:r>
      <w:proofErr w:type="spellEnd"/>
      <w:r>
        <w:rPr>
          <w:rtl/>
        </w:rPr>
        <w:t xml:space="preserve"> يمتاز بنفس سمات الأثر، إذ يعبر عن حركة بنية اقتصادية و </w:t>
      </w:r>
      <w:proofErr w:type="spellStart"/>
      <w:r>
        <w:rPr>
          <w:rtl/>
        </w:rPr>
        <w:t>مفاهيمية</w:t>
      </w:r>
      <w:proofErr w:type="spellEnd"/>
      <w:r>
        <w:rPr>
          <w:rtl/>
        </w:rPr>
        <w:t xml:space="preserve">  و شكلية تجمع معا سلسلة من الحركات الدلالية التي ترتبط بأصول المصادر المختلفة لهذا المصطلح(33).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>3-</w:t>
      </w:r>
      <w:proofErr w:type="gramStart"/>
      <w:r>
        <w:rPr>
          <w:rtl/>
        </w:rPr>
        <w:t>الانتشار</w:t>
      </w:r>
      <w:proofErr w:type="gramEnd"/>
      <w:r>
        <w:rPr>
          <w:rtl/>
        </w:rPr>
        <w:t>: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    يقصد </w:t>
      </w:r>
      <w:proofErr w:type="spellStart"/>
      <w:r>
        <w:rPr>
          <w:rtl/>
        </w:rPr>
        <w:t>به</w:t>
      </w:r>
      <w:proofErr w:type="spellEnd"/>
      <w:r>
        <w:rPr>
          <w:rtl/>
        </w:rPr>
        <w:t xml:space="preserve"> انتشار المعنى و تشتته بطريقة </w:t>
      </w:r>
      <w:proofErr w:type="gramStart"/>
      <w:r>
        <w:rPr>
          <w:rtl/>
        </w:rPr>
        <w:t>تستعصي</w:t>
      </w:r>
      <w:proofErr w:type="gramEnd"/>
      <w:r>
        <w:rPr>
          <w:rtl/>
        </w:rPr>
        <w:t xml:space="preserve"> على الضبط و التقنين، بل هو حركة مستمرة تتسم بالزيادة المفرطة إلى حد الفيضان و التفسخ.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    و يتجلى ذلك في مصطلح (</w:t>
      </w:r>
      <w:proofErr w:type="spellStart"/>
      <w:r>
        <w:t>Pharmakon</w:t>
      </w:r>
      <w:proofErr w:type="spellEnd"/>
      <w:r>
        <w:rPr>
          <w:rtl/>
        </w:rPr>
        <w:t>) على سبيل المثال، و الذي قد يعني (العقار، ترياق الحب، العلاج، السم</w:t>
      </w:r>
      <w:proofErr w:type="gramStart"/>
      <w:r>
        <w:rPr>
          <w:rtl/>
        </w:rPr>
        <w:t>،.</w:t>
      </w:r>
      <w:proofErr w:type="gramEnd"/>
      <w:r>
        <w:rPr>
          <w:rtl/>
        </w:rPr>
        <w:t xml:space="preserve">..)، و كأن اللفظ يمارس عملية إغواء القارئ أو </w:t>
      </w:r>
      <w:proofErr w:type="gramStart"/>
      <w:r>
        <w:rPr>
          <w:rtl/>
        </w:rPr>
        <w:t>المتلقي</w:t>
      </w:r>
      <w:proofErr w:type="gramEnd"/>
      <w:r>
        <w:rPr>
          <w:rtl/>
        </w:rPr>
        <w:t>(34).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lastRenderedPageBreak/>
        <w:t xml:space="preserve">     و رغم هذا يبقى هذا المشروع، الذي </w:t>
      </w:r>
      <w:proofErr w:type="spellStart"/>
      <w:r>
        <w:rPr>
          <w:rtl/>
        </w:rPr>
        <w:t>اخطته</w:t>
      </w:r>
      <w:proofErr w:type="spellEnd"/>
      <w:r>
        <w:rPr>
          <w:rtl/>
        </w:rPr>
        <w:t xml:space="preserve"> جاك </w:t>
      </w:r>
      <w:proofErr w:type="spellStart"/>
      <w:r>
        <w:rPr>
          <w:rtl/>
        </w:rPr>
        <w:t>دريدا</w:t>
      </w:r>
      <w:proofErr w:type="spellEnd"/>
      <w:r>
        <w:rPr>
          <w:rtl/>
        </w:rPr>
        <w:t xml:space="preserve">، ليؤسس </w:t>
      </w:r>
      <w:proofErr w:type="spellStart"/>
      <w:r>
        <w:rPr>
          <w:rtl/>
        </w:rPr>
        <w:t>للغراماتولوجيا</w:t>
      </w:r>
      <w:proofErr w:type="spellEnd"/>
      <w:r>
        <w:rPr>
          <w:rtl/>
        </w:rPr>
        <w:t xml:space="preserve"> من الصعوبة بمكان، انه أشبه ما يكون بالمتاهة المتعددة المنافذ، أو السؤال المعلق الذي ينتظر جوابا، و لعله من المفيد أن نؤكد بأن هذا العلم لا وجود له بعد.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</w:t>
      </w:r>
    </w:p>
    <w:p w:rsidR="007C1D30" w:rsidRDefault="007C1D30" w:rsidP="007C1D30">
      <w:pPr>
        <w:jc w:val="both"/>
        <w:rPr>
          <w:rtl/>
        </w:rPr>
      </w:pPr>
      <w:proofErr w:type="gramStart"/>
      <w:r>
        <w:rPr>
          <w:rtl/>
        </w:rPr>
        <w:t>خاتمة</w:t>
      </w:r>
      <w:proofErr w:type="gramEnd"/>
      <w:r>
        <w:rPr>
          <w:rtl/>
        </w:rPr>
        <w:t>: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    مما سبق ذكره، يمكننا أن نخلص إلى أن مصطلح (الكتابة) من المفاهيم المحيرة عند هذا الفريق، الذي أبدى محاولة جادة و جديدة ليعطي للجانب الكتابي أهمية تعادل أو تتعدى أهمية الجانب النطقي أو الشفوي، إلا أن محاولاته تلك، كانت تتراوح حينا بين النجاح و حينا آخر بين الفشل، رغم الحجج و الذرائع التي ساقها أعضاؤه ليحاولوا الاستدلال على صحة ما ذهبوا إليه.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    و من المفيد في ختام هذا المقال </w:t>
      </w:r>
      <w:proofErr w:type="gramStart"/>
      <w:r>
        <w:rPr>
          <w:rtl/>
        </w:rPr>
        <w:t>أن</w:t>
      </w:r>
      <w:proofErr w:type="gramEnd"/>
      <w:r>
        <w:rPr>
          <w:rtl/>
        </w:rPr>
        <w:t xml:space="preserve"> نردد مع د.محمد سالم سعد الله قوله: «إن حضور الكتابة و انجازها لنفسها يعد تهديدا لمركزية حضور العقل، و مركزية حضور السلطة، و مركزية حضور الجسد خارجها و إذا كان ثمة حضور للحقيقة، فإنه يتمثل في تفكيك الكتابة لكل هذه المراكز، لا لتكون مركزا بديلا، و لكن لتكون قراءة قد يطل منها الغائب و الممتنع، و ما لم يفكر فيه، و الهامشي،  و المنفي»(35)، و هو ما عجل في خلق أعداء كثيرين حاربوها على مر العصور، محاولين اختزالها و احتواءها و </w:t>
      </w:r>
      <w:proofErr w:type="spellStart"/>
      <w:r>
        <w:rPr>
          <w:rtl/>
        </w:rPr>
        <w:t>تهميشها</w:t>
      </w:r>
      <w:proofErr w:type="spellEnd"/>
      <w:r>
        <w:rPr>
          <w:rtl/>
        </w:rPr>
        <w:t>، إلا أن الكتابة تعاند و تتحدى، و تنبعث من رماد فنائها، كالطائر الأسطوري  " العنقاء "،  أو ليست الكتابة في النهاية أسطورة !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</w:t>
      </w:r>
    </w:p>
    <w:p w:rsidR="007C1D30" w:rsidRDefault="007C1D30" w:rsidP="007C1D30">
      <w:pPr>
        <w:jc w:val="both"/>
        <w:rPr>
          <w:rtl/>
        </w:rPr>
      </w:pPr>
      <w:proofErr w:type="gramStart"/>
      <w:r>
        <w:rPr>
          <w:rtl/>
        </w:rPr>
        <w:lastRenderedPageBreak/>
        <w:t>هوامش</w:t>
      </w:r>
      <w:proofErr w:type="gramEnd"/>
      <w:r>
        <w:rPr>
          <w:rtl/>
        </w:rPr>
        <w:t>: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(*)- " </w:t>
      </w:r>
      <w:proofErr w:type="gramStart"/>
      <w:r>
        <w:rPr>
          <w:rtl/>
        </w:rPr>
        <w:t>كما</w:t>
      </w:r>
      <w:proofErr w:type="gramEnd"/>
      <w:r>
        <w:rPr>
          <w:rtl/>
        </w:rPr>
        <w:t xml:space="preserve"> هو " مجلة أدبية تأسست بدار النشر عتبات (</w:t>
      </w:r>
      <w:proofErr w:type="spellStart"/>
      <w:r>
        <w:t>seuils</w:t>
      </w:r>
      <w:proofErr w:type="spellEnd"/>
      <w:r>
        <w:rPr>
          <w:rtl/>
        </w:rPr>
        <w:t>)، تحت مبادرة ف.</w:t>
      </w:r>
      <w:proofErr w:type="spellStart"/>
      <w:r>
        <w:rPr>
          <w:rtl/>
        </w:rPr>
        <w:t>سولير</w:t>
      </w:r>
      <w:proofErr w:type="spellEnd"/>
      <w:r>
        <w:rPr>
          <w:rtl/>
        </w:rPr>
        <w:t xml:space="preserve"> و جون </w:t>
      </w:r>
      <w:proofErr w:type="spellStart"/>
      <w:r>
        <w:rPr>
          <w:rtl/>
        </w:rPr>
        <w:t>ايدرن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هاليي</w:t>
      </w:r>
      <w:proofErr w:type="spellEnd"/>
      <w:r>
        <w:rPr>
          <w:rtl/>
        </w:rPr>
        <w:t xml:space="preserve"> </w:t>
      </w:r>
      <w:r>
        <w:t>Jean EDREN HALLIES</w:t>
      </w:r>
      <w:r>
        <w:rPr>
          <w:rtl/>
        </w:rPr>
        <w:t xml:space="preserve"> (الذي تم إقصاؤه سنة 1962)، افتتح العدد الأول من المجلة بعبارة نيتشه </w:t>
      </w:r>
      <w:r>
        <w:t>Nietzsche</w:t>
      </w:r>
      <w:r>
        <w:rPr>
          <w:rtl/>
        </w:rPr>
        <w:t xml:space="preserve"> «أريد العالم و أريده كما هو </w:t>
      </w:r>
      <w:r>
        <w:t xml:space="preserve">Je </w:t>
      </w:r>
      <w:proofErr w:type="spellStart"/>
      <w:r>
        <w:t>veux</w:t>
      </w:r>
      <w:proofErr w:type="spellEnd"/>
      <w:r>
        <w:t xml:space="preserve"> le monde et je le </w:t>
      </w:r>
      <w:proofErr w:type="spellStart"/>
      <w:r>
        <w:t>veux</w:t>
      </w:r>
      <w:proofErr w:type="spellEnd"/>
      <w:r>
        <w:t xml:space="preserve"> </w:t>
      </w:r>
      <w:proofErr w:type="spellStart"/>
      <w:r>
        <w:t>tel</w:t>
      </w:r>
      <w:proofErr w:type="spellEnd"/>
      <w:r>
        <w:t xml:space="preserve"> </w:t>
      </w:r>
      <w:proofErr w:type="spellStart"/>
      <w:r>
        <w:t>quel</w:t>
      </w:r>
      <w:proofErr w:type="spellEnd"/>
      <w:r>
        <w:rPr>
          <w:rtl/>
        </w:rPr>
        <w:t xml:space="preserve">»، و قدمت المجلة نفسها كبيان مضاد للسارترية  </w:t>
      </w:r>
      <w:r>
        <w:t>Anti-</w:t>
      </w:r>
      <w:proofErr w:type="spellStart"/>
      <w:r>
        <w:t>Sartrien</w:t>
      </w:r>
      <w:proofErr w:type="spellEnd"/>
      <w:r>
        <w:rPr>
          <w:rtl/>
        </w:rPr>
        <w:t xml:space="preserve">، سارتر الذي يريد أن يحرر الكتابة من كل تبعية سياسية.                                     </w:t>
      </w:r>
      <w:proofErr w:type="spellStart"/>
      <w:r>
        <w:t>Voir</w:t>
      </w:r>
      <w:proofErr w:type="gramStart"/>
      <w:r>
        <w:t>:Collection</w:t>
      </w:r>
      <w:proofErr w:type="spellEnd"/>
      <w:proofErr w:type="gramEnd"/>
      <w:r>
        <w:t xml:space="preserve"> Microsoft ® Encarta 2005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(1)- عمر </w:t>
      </w:r>
      <w:proofErr w:type="spellStart"/>
      <w:r>
        <w:rPr>
          <w:rtl/>
        </w:rPr>
        <w:t>أوكان</w:t>
      </w:r>
      <w:proofErr w:type="spellEnd"/>
      <w:r>
        <w:rPr>
          <w:rtl/>
        </w:rPr>
        <w:t>: مدخل لدراسة النص و السلطة، أفريقيا الشرق، المغرب، ط 2، 1994، ص 74.</w:t>
      </w:r>
    </w:p>
    <w:p w:rsidR="007C1D30" w:rsidRDefault="007C1D30" w:rsidP="007C1D30">
      <w:pPr>
        <w:jc w:val="both"/>
      </w:pPr>
      <w:r>
        <w:rPr>
          <w:rtl/>
        </w:rPr>
        <w:t xml:space="preserve">(2)- </w:t>
      </w:r>
      <w:r>
        <w:t xml:space="preserve">Lion SOMVILLE et </w:t>
      </w:r>
      <w:proofErr w:type="spellStart"/>
      <w:r>
        <w:t>autre</w:t>
      </w:r>
      <w:proofErr w:type="spellEnd"/>
      <w:r>
        <w:t xml:space="preserve"> : </w:t>
      </w:r>
      <w:proofErr w:type="spellStart"/>
      <w:r>
        <w:t>méthodes</w:t>
      </w:r>
      <w:proofErr w:type="spellEnd"/>
      <w:r>
        <w:t xml:space="preserve"> du </w:t>
      </w:r>
      <w:proofErr w:type="spellStart"/>
      <w:r>
        <w:t>texte</w:t>
      </w:r>
      <w:proofErr w:type="spellEnd"/>
      <w:r>
        <w:t xml:space="preserve"> (Introduction aux </w:t>
      </w:r>
      <w:proofErr w:type="spellStart"/>
      <w:r>
        <w:t>études</w:t>
      </w:r>
      <w:proofErr w:type="spellEnd"/>
      <w:r>
        <w:t xml:space="preserve"> </w:t>
      </w:r>
      <w:proofErr w:type="spellStart"/>
      <w:r>
        <w:t>littéraire</w:t>
      </w:r>
      <w:proofErr w:type="spellEnd"/>
      <w:r>
        <w:t xml:space="preserve">), </w:t>
      </w:r>
      <w:proofErr w:type="spellStart"/>
      <w:r>
        <w:t>édition</w:t>
      </w:r>
      <w:proofErr w:type="spellEnd"/>
      <w:r>
        <w:t xml:space="preserve"> </w:t>
      </w:r>
      <w:proofErr w:type="spellStart"/>
      <w:r>
        <w:t>Duculot</w:t>
      </w:r>
      <w:proofErr w:type="spellEnd"/>
      <w:r>
        <w:t xml:space="preserve">, Paris </w:t>
      </w:r>
      <w:proofErr w:type="spellStart"/>
      <w:r>
        <w:t>Gembloux</w:t>
      </w:r>
      <w:proofErr w:type="spellEnd"/>
      <w:r>
        <w:t>, 1987, P113</w:t>
      </w:r>
      <w:r>
        <w:rPr>
          <w:rtl/>
        </w:rPr>
        <w:t>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(3)- </w:t>
      </w:r>
      <w:proofErr w:type="spellStart"/>
      <w:r>
        <w:rPr>
          <w:rtl/>
        </w:rPr>
        <w:t>ال</w:t>
      </w:r>
      <w:proofErr w:type="spellEnd"/>
      <w:r>
        <w:rPr>
          <w:rtl/>
        </w:rPr>
        <w:t xml:space="preserve"> </w:t>
      </w:r>
      <w:r>
        <w:t>PCF</w:t>
      </w:r>
      <w:r>
        <w:rPr>
          <w:rtl/>
        </w:rPr>
        <w:t xml:space="preserve"> اختصار ل </w:t>
      </w:r>
      <w:proofErr w:type="spellStart"/>
      <w:r>
        <w:t>Parti</w:t>
      </w:r>
      <w:proofErr w:type="spellEnd"/>
      <w:r>
        <w:t xml:space="preserve"> </w:t>
      </w:r>
      <w:proofErr w:type="spellStart"/>
      <w:r>
        <w:t>Communiste</w:t>
      </w:r>
      <w:proofErr w:type="spellEnd"/>
      <w:r>
        <w:t xml:space="preserve"> </w:t>
      </w:r>
      <w:proofErr w:type="spellStart"/>
      <w:r>
        <w:t>Français</w:t>
      </w:r>
      <w:proofErr w:type="spellEnd"/>
      <w:r>
        <w:rPr>
          <w:rtl/>
        </w:rPr>
        <w:t>، أي الحزب الشيوعي الفرنسي.</w:t>
      </w:r>
    </w:p>
    <w:p w:rsidR="007C1D30" w:rsidRDefault="007C1D30" w:rsidP="007C1D30">
      <w:pPr>
        <w:jc w:val="both"/>
      </w:pPr>
      <w:r>
        <w:rPr>
          <w:rtl/>
        </w:rPr>
        <w:t xml:space="preserve">(4)- </w:t>
      </w:r>
      <w:proofErr w:type="spellStart"/>
      <w:r>
        <w:t>Voir</w:t>
      </w:r>
      <w:proofErr w:type="spellEnd"/>
      <w:r>
        <w:t xml:space="preserve"> : Collection Microsoft ® Encarta 2005</w:t>
      </w:r>
      <w:r>
        <w:rPr>
          <w:rtl/>
        </w:rPr>
        <w:t>.</w:t>
      </w:r>
    </w:p>
    <w:p w:rsidR="007C1D30" w:rsidRDefault="007C1D30" w:rsidP="007C1D30">
      <w:pPr>
        <w:jc w:val="both"/>
      </w:pPr>
      <w:r>
        <w:rPr>
          <w:rtl/>
        </w:rPr>
        <w:t xml:space="preserve">(5)- </w:t>
      </w:r>
      <w:proofErr w:type="spellStart"/>
      <w:r>
        <w:t>Léon</w:t>
      </w:r>
      <w:proofErr w:type="spellEnd"/>
      <w:r>
        <w:t xml:space="preserve"> SOMVILLE : Op., Cit., P113</w:t>
      </w:r>
      <w:r>
        <w:rPr>
          <w:rtl/>
        </w:rPr>
        <w:t>.</w:t>
      </w:r>
    </w:p>
    <w:p w:rsidR="007C1D30" w:rsidRDefault="007C1D30" w:rsidP="007C1D30">
      <w:pPr>
        <w:jc w:val="both"/>
      </w:pPr>
      <w:r>
        <w:rPr>
          <w:rtl/>
        </w:rPr>
        <w:t xml:space="preserve">(6)- </w:t>
      </w:r>
      <w:r>
        <w:t>Collection Microsoft ® Encarta 2005</w:t>
      </w:r>
      <w:r>
        <w:rPr>
          <w:rtl/>
        </w:rPr>
        <w:t>.</w:t>
      </w:r>
    </w:p>
    <w:p w:rsidR="007C1D30" w:rsidRDefault="007C1D30" w:rsidP="007C1D30">
      <w:pPr>
        <w:jc w:val="both"/>
      </w:pPr>
      <w:r>
        <w:rPr>
          <w:rtl/>
        </w:rPr>
        <w:lastRenderedPageBreak/>
        <w:t xml:space="preserve">(7)- </w:t>
      </w:r>
      <w:proofErr w:type="spellStart"/>
      <w:r>
        <w:t>Léon</w:t>
      </w:r>
      <w:proofErr w:type="spellEnd"/>
      <w:r>
        <w:t xml:space="preserve"> SOMVILLE : Op., Cit., P113 </w:t>
      </w:r>
      <w:proofErr w:type="gramStart"/>
      <w:r>
        <w:t>et</w:t>
      </w:r>
      <w:proofErr w:type="gramEnd"/>
      <w:r>
        <w:t xml:space="preserve"> </w:t>
      </w:r>
      <w:proofErr w:type="spellStart"/>
      <w:r>
        <w:t>siuv</w:t>
      </w:r>
      <w:proofErr w:type="spellEnd"/>
      <w:r>
        <w:rPr>
          <w:rtl/>
        </w:rPr>
        <w:t>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(8)- بنظر: عمر </w:t>
      </w:r>
      <w:proofErr w:type="spellStart"/>
      <w:r>
        <w:rPr>
          <w:rtl/>
        </w:rPr>
        <w:t>أوكان</w:t>
      </w:r>
      <w:proofErr w:type="spellEnd"/>
      <w:r>
        <w:rPr>
          <w:rtl/>
        </w:rPr>
        <w:t>: مرجع سابق، ص 70.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(9)- ينظر: المرجع نفسه، ص </w:t>
      </w:r>
      <w:proofErr w:type="spellStart"/>
      <w:r>
        <w:rPr>
          <w:rtl/>
        </w:rPr>
        <w:t>ص</w:t>
      </w:r>
      <w:proofErr w:type="spellEnd"/>
      <w:r>
        <w:rPr>
          <w:rtl/>
        </w:rPr>
        <w:t>. 70-71.</w:t>
      </w:r>
    </w:p>
    <w:p w:rsidR="007C1D30" w:rsidRDefault="007C1D30" w:rsidP="007C1D30">
      <w:pPr>
        <w:jc w:val="both"/>
      </w:pPr>
      <w:r>
        <w:rPr>
          <w:rtl/>
        </w:rPr>
        <w:t xml:space="preserve">(10)- </w:t>
      </w:r>
      <w:proofErr w:type="spellStart"/>
      <w:r>
        <w:t>A.Fossion</w:t>
      </w:r>
      <w:proofErr w:type="spellEnd"/>
      <w:r>
        <w:t xml:space="preserve"> et </w:t>
      </w:r>
      <w:proofErr w:type="spellStart"/>
      <w:proofErr w:type="gramStart"/>
      <w:r>
        <w:t>J.P.Laurent</w:t>
      </w:r>
      <w:proofErr w:type="spellEnd"/>
      <w:r>
        <w:t xml:space="preserve"> :</w:t>
      </w:r>
      <w:proofErr w:type="gramEnd"/>
      <w:r>
        <w:t xml:space="preserve"> Pour </w:t>
      </w:r>
      <w:proofErr w:type="spellStart"/>
      <w:r>
        <w:t>comprendre</w:t>
      </w:r>
      <w:proofErr w:type="spellEnd"/>
      <w:r>
        <w:t xml:space="preserve"> les lectures </w:t>
      </w:r>
      <w:proofErr w:type="spellStart"/>
      <w:r>
        <w:t>nouvelles</w:t>
      </w:r>
      <w:proofErr w:type="spellEnd"/>
      <w:r>
        <w:t xml:space="preserve">, Edition A. de </w:t>
      </w:r>
      <w:proofErr w:type="spellStart"/>
      <w:r>
        <w:t>Boeck</w:t>
      </w:r>
      <w:proofErr w:type="spellEnd"/>
      <w:r>
        <w:t xml:space="preserve">, </w:t>
      </w:r>
      <w:proofErr w:type="spellStart"/>
      <w:r>
        <w:t>Bruxelles</w:t>
      </w:r>
      <w:proofErr w:type="spellEnd"/>
      <w:r>
        <w:t>, 1981, P 158</w:t>
      </w:r>
      <w:r>
        <w:rPr>
          <w:rtl/>
        </w:rPr>
        <w:t>.</w:t>
      </w:r>
    </w:p>
    <w:p w:rsidR="007C1D30" w:rsidRDefault="007C1D30" w:rsidP="007C1D30">
      <w:pPr>
        <w:jc w:val="both"/>
      </w:pPr>
      <w:r>
        <w:rPr>
          <w:rtl/>
        </w:rPr>
        <w:t xml:space="preserve"> (11)- </w:t>
      </w:r>
      <w:r>
        <w:t>Ibid, P 157</w:t>
      </w:r>
      <w:r>
        <w:rPr>
          <w:rtl/>
        </w:rPr>
        <w:t>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(12)- عمر </w:t>
      </w:r>
      <w:proofErr w:type="spellStart"/>
      <w:r>
        <w:rPr>
          <w:rtl/>
        </w:rPr>
        <w:t>أوكان</w:t>
      </w:r>
      <w:proofErr w:type="spellEnd"/>
      <w:r>
        <w:rPr>
          <w:rtl/>
        </w:rPr>
        <w:t>: مرجع سابق، ص 72.</w:t>
      </w:r>
    </w:p>
    <w:p w:rsidR="007C1D30" w:rsidRDefault="007C1D30" w:rsidP="007C1D30">
      <w:pPr>
        <w:jc w:val="both"/>
      </w:pPr>
      <w:r>
        <w:rPr>
          <w:rtl/>
        </w:rPr>
        <w:t xml:space="preserve">(13)- </w:t>
      </w:r>
      <w:proofErr w:type="spellStart"/>
      <w:r>
        <w:t>Léon</w:t>
      </w:r>
      <w:proofErr w:type="spellEnd"/>
      <w:r>
        <w:t xml:space="preserve"> SOMVILLE : Op., Cit., P 114</w:t>
      </w:r>
      <w:r>
        <w:rPr>
          <w:rtl/>
        </w:rPr>
        <w:t>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>(14)- ب.م.</w:t>
      </w:r>
      <w:proofErr w:type="spellStart"/>
      <w:r>
        <w:rPr>
          <w:rtl/>
        </w:rPr>
        <w:t>دوبيازي</w:t>
      </w:r>
      <w:proofErr w:type="spellEnd"/>
      <w:r>
        <w:rPr>
          <w:rtl/>
        </w:rPr>
        <w:t xml:space="preserve">: «نظرية </w:t>
      </w:r>
      <w:proofErr w:type="spellStart"/>
      <w:r>
        <w:rPr>
          <w:rtl/>
        </w:rPr>
        <w:t>التناص</w:t>
      </w:r>
      <w:proofErr w:type="spellEnd"/>
      <w:r>
        <w:rPr>
          <w:rtl/>
        </w:rPr>
        <w:t xml:space="preserve">»، تر: المختار حسني، في </w:t>
      </w:r>
      <w:r>
        <w:t>www.</w:t>
      </w:r>
      <w:proofErr w:type="gramStart"/>
      <w:r>
        <w:t>Fikrwanakad.com</w:t>
      </w:r>
      <w:r>
        <w:rPr>
          <w:rtl/>
        </w:rPr>
        <w:t>.</w:t>
      </w:r>
      <w:proofErr w:type="gramEnd"/>
    </w:p>
    <w:p w:rsidR="007C1D30" w:rsidRDefault="007C1D30" w:rsidP="007C1D30">
      <w:pPr>
        <w:jc w:val="both"/>
      </w:pPr>
      <w:r>
        <w:rPr>
          <w:rtl/>
        </w:rPr>
        <w:t xml:space="preserve">(15)- </w:t>
      </w:r>
      <w:r>
        <w:t>Collection Microsoft ® Encarta 2005</w:t>
      </w:r>
      <w:r>
        <w:rPr>
          <w:rtl/>
        </w:rPr>
        <w:t>.</w:t>
      </w:r>
    </w:p>
    <w:p w:rsidR="007C1D30" w:rsidRDefault="007C1D30" w:rsidP="007C1D30">
      <w:pPr>
        <w:jc w:val="both"/>
      </w:pPr>
      <w:r>
        <w:rPr>
          <w:rtl/>
        </w:rPr>
        <w:t xml:space="preserve">(16)- </w:t>
      </w:r>
      <w:r>
        <w:t xml:space="preserve">Le </w:t>
      </w:r>
      <w:proofErr w:type="spellStart"/>
      <w:r>
        <w:t>même</w:t>
      </w:r>
      <w:proofErr w:type="spellEnd"/>
      <w:r>
        <w:rPr>
          <w:rtl/>
        </w:rPr>
        <w:t>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(**)- يقصد </w:t>
      </w:r>
      <w:proofErr w:type="spellStart"/>
      <w:r>
        <w:rPr>
          <w:rtl/>
        </w:rPr>
        <w:t>به</w:t>
      </w:r>
      <w:proofErr w:type="spellEnd"/>
      <w:r>
        <w:rPr>
          <w:rtl/>
        </w:rPr>
        <w:t xml:space="preserve"> كاتبه " </w:t>
      </w:r>
      <w:proofErr w:type="spellStart"/>
      <w:r>
        <w:rPr>
          <w:rtl/>
        </w:rPr>
        <w:t>سولير</w:t>
      </w:r>
      <w:proofErr w:type="spellEnd"/>
      <w:r>
        <w:rPr>
          <w:rtl/>
        </w:rPr>
        <w:t xml:space="preserve"> كاتب </w:t>
      </w:r>
      <w:proofErr w:type="spellStart"/>
      <w:r>
        <w:t>Sollers</w:t>
      </w:r>
      <w:proofErr w:type="spellEnd"/>
      <w:r>
        <w:t xml:space="preserve"> </w:t>
      </w:r>
      <w:proofErr w:type="spellStart"/>
      <w:r>
        <w:t>écrivain</w:t>
      </w:r>
      <w:proofErr w:type="spellEnd"/>
      <w:r>
        <w:t xml:space="preserve"> 1979</w:t>
      </w:r>
      <w:r>
        <w:rPr>
          <w:rtl/>
        </w:rPr>
        <w:t xml:space="preserve">  ".</w:t>
      </w:r>
    </w:p>
    <w:p w:rsidR="007C1D30" w:rsidRDefault="007C1D30" w:rsidP="007C1D30">
      <w:pPr>
        <w:jc w:val="both"/>
      </w:pPr>
      <w:r>
        <w:rPr>
          <w:rtl/>
        </w:rPr>
        <w:t xml:space="preserve">(17)- </w:t>
      </w:r>
      <w:r>
        <w:t xml:space="preserve">Michel BEAUJOUR : «Barthes et </w:t>
      </w:r>
      <w:proofErr w:type="spellStart"/>
      <w:r>
        <w:t>Sollers</w:t>
      </w:r>
      <w:proofErr w:type="spellEnd"/>
      <w:r>
        <w:t>», in www.</w:t>
      </w:r>
      <w:proofErr w:type="gramStart"/>
      <w:r>
        <w:t>Fabula.org</w:t>
      </w:r>
      <w:r>
        <w:rPr>
          <w:rtl/>
        </w:rPr>
        <w:t>.</w:t>
      </w:r>
      <w:proofErr w:type="gramEnd"/>
    </w:p>
    <w:p w:rsidR="007C1D30" w:rsidRDefault="007C1D30" w:rsidP="007C1D30">
      <w:pPr>
        <w:jc w:val="both"/>
      </w:pPr>
      <w:r>
        <w:rPr>
          <w:rtl/>
        </w:rPr>
        <w:t xml:space="preserve">(18)- </w:t>
      </w:r>
      <w:r>
        <w:t xml:space="preserve">Alain GIFFARD : «Roland Barthes, le </w:t>
      </w:r>
      <w:proofErr w:type="spellStart"/>
      <w:r>
        <w:t>lecteur</w:t>
      </w:r>
      <w:proofErr w:type="spellEnd"/>
      <w:r>
        <w:t xml:space="preserve"> et </w:t>
      </w:r>
      <w:proofErr w:type="spellStart"/>
      <w:r>
        <w:t>l’hypertexte</w:t>
      </w:r>
      <w:proofErr w:type="spellEnd"/>
      <w:r>
        <w:t>», in www.</w:t>
      </w:r>
      <w:proofErr w:type="gramStart"/>
      <w:r>
        <w:t>typepad.com</w:t>
      </w:r>
      <w:r>
        <w:rPr>
          <w:rtl/>
        </w:rPr>
        <w:t>.</w:t>
      </w:r>
      <w:proofErr w:type="gramEnd"/>
    </w:p>
    <w:p w:rsidR="007C1D30" w:rsidRDefault="007C1D30" w:rsidP="007C1D30">
      <w:pPr>
        <w:jc w:val="both"/>
      </w:pPr>
      <w:r>
        <w:rPr>
          <w:rtl/>
        </w:rPr>
        <w:lastRenderedPageBreak/>
        <w:t xml:space="preserve">(19)- </w:t>
      </w:r>
      <w:r>
        <w:t>David MACEY: Dictionary of critical theory, Penguin Book ltd, London, England, 2000, P 29</w:t>
      </w:r>
      <w:r>
        <w:rPr>
          <w:rtl/>
        </w:rPr>
        <w:t>.</w:t>
      </w:r>
    </w:p>
    <w:p w:rsidR="007C1D30" w:rsidRDefault="007C1D30" w:rsidP="007C1D30">
      <w:pPr>
        <w:jc w:val="both"/>
      </w:pPr>
      <w:r>
        <w:rPr>
          <w:rtl/>
        </w:rPr>
        <w:t>(20)- «</w:t>
      </w:r>
      <w:r>
        <w:t xml:space="preserve">le jargon du critique </w:t>
      </w:r>
      <w:proofErr w:type="spellStart"/>
      <w:r>
        <w:t>littéraire</w:t>
      </w:r>
      <w:proofErr w:type="spellEnd"/>
      <w:r>
        <w:t xml:space="preserve"> », in www.dift.info/art/index.php</w:t>
      </w:r>
      <w:r>
        <w:rPr>
          <w:rtl/>
        </w:rPr>
        <w:t>.</w:t>
      </w:r>
    </w:p>
    <w:p w:rsidR="007C1D30" w:rsidRDefault="007C1D30" w:rsidP="007C1D30">
      <w:pPr>
        <w:jc w:val="both"/>
      </w:pPr>
      <w:r>
        <w:rPr>
          <w:rtl/>
        </w:rPr>
        <w:t xml:space="preserve">(21)- </w:t>
      </w:r>
      <w:r>
        <w:t xml:space="preserve">D.MACEY: Op., Cit., </w:t>
      </w:r>
      <w:proofErr w:type="gramStart"/>
      <w:r>
        <w:t>P</w:t>
      </w:r>
      <w:proofErr w:type="gramEnd"/>
      <w:r>
        <w:t xml:space="preserve"> 406</w:t>
      </w:r>
      <w:r>
        <w:rPr>
          <w:rtl/>
        </w:rPr>
        <w:t>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(22)- رولان </w:t>
      </w:r>
      <w:proofErr w:type="spellStart"/>
      <w:r>
        <w:rPr>
          <w:rtl/>
        </w:rPr>
        <w:t>بارط</w:t>
      </w:r>
      <w:proofErr w:type="spellEnd"/>
      <w:r>
        <w:rPr>
          <w:rtl/>
        </w:rPr>
        <w:t xml:space="preserve">: لذة النص، تر: فؤاد صفا- الحسين سبحان، دار </w:t>
      </w:r>
      <w:proofErr w:type="spellStart"/>
      <w:r>
        <w:rPr>
          <w:rtl/>
        </w:rPr>
        <w:t>توبقال</w:t>
      </w:r>
      <w:proofErr w:type="spellEnd"/>
      <w:r>
        <w:rPr>
          <w:rtl/>
        </w:rPr>
        <w:t xml:space="preserve"> للنشر، الدار البيضاء، المغرب، ط 2، 2001، ص 15.</w:t>
      </w:r>
    </w:p>
    <w:p w:rsidR="007C1D30" w:rsidRDefault="007C1D30" w:rsidP="007C1D30">
      <w:pPr>
        <w:jc w:val="both"/>
      </w:pPr>
      <w:r>
        <w:rPr>
          <w:rtl/>
        </w:rPr>
        <w:t xml:space="preserve">(23)- </w:t>
      </w:r>
      <w:proofErr w:type="spellStart"/>
      <w:r>
        <w:t>Voir</w:t>
      </w:r>
      <w:proofErr w:type="spellEnd"/>
      <w:r>
        <w:t xml:space="preserve"> : D.</w:t>
      </w:r>
      <w:proofErr w:type="gramStart"/>
      <w:r>
        <w:t>MACEY :Op</w:t>
      </w:r>
      <w:proofErr w:type="gramEnd"/>
      <w:r>
        <w:t>., Cit., P 406</w:t>
      </w:r>
      <w:r>
        <w:rPr>
          <w:rtl/>
        </w:rPr>
        <w:t>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(24)- محمد عزام: «النقد الحر عند رولان </w:t>
      </w:r>
      <w:proofErr w:type="spellStart"/>
      <w:r>
        <w:rPr>
          <w:rtl/>
        </w:rPr>
        <w:t>بارط</w:t>
      </w:r>
      <w:proofErr w:type="spellEnd"/>
      <w:r>
        <w:rPr>
          <w:rtl/>
        </w:rPr>
        <w:t>»، مجلة الموقف الأدبي، اتحاد الكتاب العرب، دمشق، سوريا، ع 348، نيسان، 2000، (مقال في الانترنيت).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(***)- </w:t>
      </w:r>
      <w:proofErr w:type="spellStart"/>
      <w:r>
        <w:rPr>
          <w:rtl/>
        </w:rPr>
        <w:t>يقصل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ميجان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الرويلي</w:t>
      </w:r>
      <w:proofErr w:type="spellEnd"/>
      <w:r>
        <w:rPr>
          <w:rtl/>
        </w:rPr>
        <w:t xml:space="preserve"> و سعد </w:t>
      </w:r>
      <w:proofErr w:type="spellStart"/>
      <w:r>
        <w:rPr>
          <w:rtl/>
        </w:rPr>
        <w:t>البازعي</w:t>
      </w:r>
      <w:proofErr w:type="spellEnd"/>
      <w:r>
        <w:rPr>
          <w:rtl/>
        </w:rPr>
        <w:t xml:space="preserve"> ترجمة </w:t>
      </w:r>
      <w:r>
        <w:t>Grammatology</w:t>
      </w:r>
      <w:r>
        <w:rPr>
          <w:rtl/>
        </w:rPr>
        <w:t xml:space="preserve"> ب (النحوية)؛ لأن المصطلح حسبهما لا يعني في الموروث الإغريقي (الكتابة) فقط، بل يحمل معاني أخرى ك (وحدة الوزن، حبة القمح، الحفر، وحدة السلم الموسيقي، وحدة الطيف،...)، كما يريان أن </w:t>
      </w:r>
      <w:proofErr w:type="spellStart"/>
      <w:r>
        <w:rPr>
          <w:rtl/>
        </w:rPr>
        <w:t>دريدا</w:t>
      </w:r>
      <w:proofErr w:type="spellEnd"/>
      <w:r>
        <w:rPr>
          <w:rtl/>
        </w:rPr>
        <w:t xml:space="preserve"> في مقدمة كتابه " </w:t>
      </w:r>
      <w:r>
        <w:t xml:space="preserve">De la </w:t>
      </w:r>
      <w:proofErr w:type="spellStart"/>
      <w:r>
        <w:t>grammatologie</w:t>
      </w:r>
      <w:proofErr w:type="spellEnd"/>
      <w:r>
        <w:rPr>
          <w:rtl/>
        </w:rPr>
        <w:t xml:space="preserve"> " لا يقصد بالحرف، الحرف المكتوب و إنما المنطوق، و ذلك استنادا إلى ما جاء في بداية مؤلفه السابق الذكر، ينظر كتابهما: دليل الناقد الأدبي (إضاءة لأكثر من خمسين تيارا أو مصطلحا نقديا معاصرا)، م.ث.ع، ط 2، 2000، ص ص.157-158.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>(25)- المرجع نفسه.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lastRenderedPageBreak/>
        <w:t xml:space="preserve">(26)- محمد سالم سعد الله:«فلسفة التفكيك عند </w:t>
      </w:r>
      <w:proofErr w:type="spellStart"/>
      <w:r>
        <w:rPr>
          <w:rtl/>
        </w:rPr>
        <w:t>دريدا</w:t>
      </w:r>
      <w:proofErr w:type="spellEnd"/>
      <w:r>
        <w:rPr>
          <w:rtl/>
        </w:rPr>
        <w:t>»، مجلة الموقف الأدبي، اتحاد الكتاب العرب، دمشق، سوريا، ع 417، كانون الثاني، 2000 (مقال في الانترنيت).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(27)- عبد المالك </w:t>
      </w:r>
      <w:proofErr w:type="spellStart"/>
      <w:r>
        <w:rPr>
          <w:rtl/>
        </w:rPr>
        <w:t>مرتاض</w:t>
      </w:r>
      <w:proofErr w:type="spellEnd"/>
      <w:r>
        <w:rPr>
          <w:rtl/>
        </w:rPr>
        <w:t xml:space="preserve">: في نظرية النقد (متابعة لأهم المدارس النقدية المعاصرة و رصد لنظرياتها)، دار </w:t>
      </w:r>
      <w:proofErr w:type="spellStart"/>
      <w:r>
        <w:rPr>
          <w:rtl/>
        </w:rPr>
        <w:t>هومه</w:t>
      </w:r>
      <w:proofErr w:type="spellEnd"/>
      <w:r>
        <w:rPr>
          <w:rtl/>
        </w:rPr>
        <w:t xml:space="preserve"> للطباعة و النشر و التوزيع، الجزائر، 2002، ص 83.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(28)- خالدة حامد </w:t>
      </w:r>
      <w:proofErr w:type="spellStart"/>
      <w:r>
        <w:rPr>
          <w:rtl/>
        </w:rPr>
        <w:t>تسكام</w:t>
      </w:r>
      <w:proofErr w:type="spellEnd"/>
      <w:r>
        <w:rPr>
          <w:rtl/>
        </w:rPr>
        <w:t xml:space="preserve">: «جاك </w:t>
      </w:r>
      <w:proofErr w:type="spellStart"/>
      <w:r>
        <w:rPr>
          <w:rtl/>
        </w:rPr>
        <w:t>دريدا</w:t>
      </w:r>
      <w:proofErr w:type="spellEnd"/>
      <w:r>
        <w:rPr>
          <w:rtl/>
        </w:rPr>
        <w:t>، و نظرية التفكيك»، في</w:t>
      </w:r>
      <w:r>
        <w:t>www.</w:t>
      </w:r>
      <w:proofErr w:type="gramStart"/>
      <w:r>
        <w:t>aushtaar.net</w:t>
      </w:r>
      <w:r>
        <w:rPr>
          <w:rtl/>
        </w:rPr>
        <w:t xml:space="preserve"> .</w:t>
      </w:r>
      <w:proofErr w:type="gramEnd"/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(29)- ينظر </w:t>
      </w:r>
      <w:proofErr w:type="spellStart"/>
      <w:r>
        <w:rPr>
          <w:rtl/>
        </w:rPr>
        <w:t>الرويلي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البازعي</w:t>
      </w:r>
      <w:proofErr w:type="spellEnd"/>
      <w:r>
        <w:rPr>
          <w:rtl/>
        </w:rPr>
        <w:t>: مرجع سابق، ص 54.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>(30)- المرجع نفسه، ص 58.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(31)- ينظر: محمد سالم سعد الله: </w:t>
      </w:r>
      <w:proofErr w:type="gramStart"/>
      <w:r>
        <w:rPr>
          <w:rtl/>
        </w:rPr>
        <w:t>مرجع</w:t>
      </w:r>
      <w:proofErr w:type="gramEnd"/>
      <w:r>
        <w:rPr>
          <w:rtl/>
        </w:rPr>
        <w:t xml:space="preserve"> سابق.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(32)- ينظر: عبد الوهاب </w:t>
      </w:r>
      <w:proofErr w:type="spellStart"/>
      <w:r>
        <w:rPr>
          <w:rtl/>
        </w:rPr>
        <w:t>المسيري</w:t>
      </w:r>
      <w:proofErr w:type="spellEnd"/>
      <w:r>
        <w:rPr>
          <w:rtl/>
        </w:rPr>
        <w:t>: موسوعة اليهود و اليهودية الصهيونية، دار الشروق، مصر، ط 1، 1999، ص 426.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(33)- ينظر: </w:t>
      </w:r>
      <w:proofErr w:type="spellStart"/>
      <w:r>
        <w:rPr>
          <w:rtl/>
        </w:rPr>
        <w:t>الرويلي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البازعي</w:t>
      </w:r>
      <w:proofErr w:type="spellEnd"/>
      <w:r>
        <w:rPr>
          <w:rtl/>
        </w:rPr>
        <w:t xml:space="preserve">: مرجع سابق، ص </w:t>
      </w:r>
      <w:proofErr w:type="spellStart"/>
      <w:r>
        <w:rPr>
          <w:rtl/>
        </w:rPr>
        <w:t>ص</w:t>
      </w:r>
      <w:proofErr w:type="spellEnd"/>
      <w:r>
        <w:rPr>
          <w:rtl/>
        </w:rPr>
        <w:t>. 61-62.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(34)- ينظر: الرجع نفسه، ص </w:t>
      </w:r>
      <w:proofErr w:type="spellStart"/>
      <w:r>
        <w:rPr>
          <w:rtl/>
        </w:rPr>
        <w:t>ص</w:t>
      </w:r>
      <w:proofErr w:type="spellEnd"/>
      <w:r>
        <w:rPr>
          <w:rtl/>
        </w:rPr>
        <w:t>. 66-67.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(35)- محمد سالم سعد الله: </w:t>
      </w:r>
      <w:proofErr w:type="gramStart"/>
      <w:r>
        <w:rPr>
          <w:rtl/>
        </w:rPr>
        <w:t>مرجع</w:t>
      </w:r>
      <w:proofErr w:type="gramEnd"/>
      <w:r>
        <w:rPr>
          <w:rtl/>
        </w:rPr>
        <w:t xml:space="preserve"> سابق.  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  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</w:t>
      </w:r>
    </w:p>
    <w:p w:rsidR="007C1D30" w:rsidRDefault="007C1D30" w:rsidP="007C1D30">
      <w:pPr>
        <w:jc w:val="both"/>
        <w:rPr>
          <w:rtl/>
        </w:rPr>
      </w:pPr>
      <w:r>
        <w:rPr>
          <w:rtl/>
        </w:rPr>
        <w:t xml:space="preserve"> </w:t>
      </w:r>
    </w:p>
    <w:p w:rsidR="00C85FC6" w:rsidRDefault="00C85FC6" w:rsidP="007C1D30">
      <w:pPr>
        <w:jc w:val="both"/>
      </w:pPr>
    </w:p>
    <w:sectPr w:rsidR="00C85FC6" w:rsidSect="00B079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1D30"/>
    <w:rsid w:val="00627925"/>
    <w:rsid w:val="007729C1"/>
    <w:rsid w:val="00797049"/>
    <w:rsid w:val="007C1D30"/>
    <w:rsid w:val="00B079E5"/>
    <w:rsid w:val="00C67276"/>
    <w:rsid w:val="00C85FC6"/>
    <w:rsid w:val="00FE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eastAsiaTheme="minorHAnsi" w:hAnsi="Traditional Arabic" w:cs="Traditional Arabic"/>
        <w:sz w:val="36"/>
        <w:szCs w:val="3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C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2633</Words>
  <Characters>15011</Characters>
  <Application>Microsoft Office Word</Application>
  <DocSecurity>0</DocSecurity>
  <Lines>125</Lines>
  <Paragraphs>35</Paragraphs>
  <ScaleCrop>false</ScaleCrop>
  <Company>TOSHIBA</Company>
  <LinksUpToDate>false</LinksUpToDate>
  <CharactersWithSpaces>17609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2010-09-01T21:30:00Z</dcterms:created>
  <dcterms:modified xsi:type="dcterms:W3CDTF">2010-09-01T21:30:00Z</dcterms:modified>
</cp:coreProperties>
</file>